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</w:p>
    <w:tbl>
      <w:tblPr>
        <w:tblW w:w="500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951"/>
        <w:gridCol w:w="4545"/>
      </w:tblGrid>
      <w:tr w:rsidR="009415EF" w:rsidRPr="009961B9">
        <w:trPr>
          <w:trHeight w:val="3330"/>
        </w:trPr>
        <w:tc>
          <w:tcPr>
            <w:tcW w:w="4950" w:type="dxa"/>
          </w:tcPr>
          <w:p w:rsidR="009415EF" w:rsidRPr="009961B9" w:rsidRDefault="009961B9">
            <w:pPr>
              <w:tabs>
                <w:tab w:val="left" w:pos="270"/>
              </w:tabs>
              <w:spacing w:before="24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9415EF" w:rsidRPr="009961B9" w:rsidRDefault="009415EF">
            <w:pPr>
              <w:tabs>
                <w:tab w:val="left" w:pos="270"/>
              </w:tabs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</w:p>
          <w:p w:rsidR="009415EF" w:rsidRPr="009961B9" w:rsidRDefault="009961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</w:t>
            </w:r>
            <w:proofErr w:type="spellStart"/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Автодор</w:t>
            </w:r>
            <w:proofErr w:type="spellEnd"/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Инвест»</w:t>
            </w:r>
          </w:p>
          <w:p w:rsidR="009415EF" w:rsidRPr="009961B9" w:rsidRDefault="009961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Управляющий директор</w:t>
            </w:r>
          </w:p>
          <w:p w:rsidR="009415EF" w:rsidRPr="009961B9" w:rsidRDefault="009961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правовому структурированию</w:t>
            </w:r>
          </w:p>
          <w:p w:rsidR="009415EF" w:rsidRPr="009961B9" w:rsidRDefault="009415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5EF" w:rsidRPr="009961B9" w:rsidRDefault="009961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______________Д.А. Патрин</w:t>
            </w:r>
          </w:p>
          <w:p w:rsidR="009415EF" w:rsidRPr="009961B9" w:rsidRDefault="009415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5EF" w:rsidRPr="009961B9" w:rsidRDefault="009961B9" w:rsidP="00715DEC">
            <w:pPr>
              <w:tabs>
                <w:tab w:val="left" w:pos="2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15DE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15DEC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4545" w:type="dxa"/>
          </w:tcPr>
          <w:p w:rsidR="009415EF" w:rsidRPr="009961B9" w:rsidRDefault="009961B9">
            <w:pPr>
              <w:tabs>
                <w:tab w:val="left" w:pos="1009"/>
              </w:tabs>
              <w:spacing w:before="240" w:after="200"/>
              <w:ind w:left="73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9415EF" w:rsidRPr="009961B9" w:rsidRDefault="009961B9">
            <w:pPr>
              <w:tabs>
                <w:tab w:val="left" w:pos="1009"/>
              </w:tabs>
              <w:spacing w:after="200"/>
              <w:ind w:left="739"/>
              <w:rPr>
                <w:rFonts w:ascii="Times New Roman" w:hAnsi="Times New Roman" w:cs="Times New Roman"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</w:t>
            </w:r>
          </w:p>
          <w:p w:rsidR="009415EF" w:rsidRPr="009961B9" w:rsidRDefault="009961B9">
            <w:pPr>
              <w:tabs>
                <w:tab w:val="left" w:pos="1009"/>
              </w:tabs>
              <w:spacing w:after="200"/>
              <w:ind w:left="739"/>
              <w:rPr>
                <w:rFonts w:ascii="Times New Roman" w:hAnsi="Times New Roman" w:cs="Times New Roman"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9415EF" w:rsidRPr="009961B9" w:rsidRDefault="009961B9">
            <w:pPr>
              <w:tabs>
                <w:tab w:val="left" w:pos="1009"/>
              </w:tabs>
              <w:spacing w:after="200"/>
              <w:ind w:left="739"/>
              <w:rPr>
                <w:rFonts w:ascii="Times New Roman" w:hAnsi="Times New Roman" w:cs="Times New Roman"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_____________Е.А. Каменева</w:t>
            </w:r>
          </w:p>
          <w:p w:rsidR="009415EF" w:rsidRPr="009961B9" w:rsidRDefault="009961B9" w:rsidP="00715DEC">
            <w:pPr>
              <w:tabs>
                <w:tab w:val="left" w:pos="1009"/>
              </w:tabs>
              <w:spacing w:after="200"/>
              <w:ind w:left="739"/>
              <w:rPr>
                <w:rFonts w:ascii="Times New Roman" w:hAnsi="Times New Roman" w:cs="Times New Roman"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15D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15DEC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</w:tr>
    </w:tbl>
    <w:p w:rsidR="009415EF" w:rsidRPr="009961B9" w:rsidRDefault="009415EF">
      <w:pPr>
        <w:numPr>
          <w:ilvl w:val="1"/>
          <w:numId w:val="1"/>
        </w:numPr>
        <w:tabs>
          <w:tab w:val="left" w:pos="0"/>
        </w:tabs>
        <w:spacing w:after="6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В.А. Дмитриев, Е.В. Салогубова, К.М. Малютин</w:t>
      </w:r>
    </w:p>
    <w:p w:rsidR="009415EF" w:rsidRPr="009961B9" w:rsidRDefault="009415EF">
      <w:pPr>
        <w:spacing w:after="120" w:line="276" w:lineRule="auto"/>
        <w:ind w:left="-142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9415EF" w:rsidRPr="009961B9" w:rsidRDefault="009961B9">
      <w:pPr>
        <w:spacing w:after="120" w:line="276" w:lineRule="auto"/>
        <w:ind w:left="-142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9961B9">
        <w:rPr>
          <w:rFonts w:ascii="Times New Roman" w:hAnsi="Times New Roman" w:cs="Times New Roman"/>
          <w:b/>
          <w:caps/>
          <w:sz w:val="32"/>
          <w:szCs w:val="32"/>
        </w:rPr>
        <w:t>Программа производственной практики</w:t>
      </w:r>
    </w:p>
    <w:p w:rsidR="009415EF" w:rsidRPr="009961B9" w:rsidRDefault="009961B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9415EF" w:rsidRPr="009961B9" w:rsidRDefault="009961B9">
      <w:pPr>
        <w:jc w:val="center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38.04.02 - Менеджмент</w:t>
      </w:r>
    </w:p>
    <w:p w:rsidR="009415EF" w:rsidRPr="009961B9" w:rsidRDefault="009415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5EF" w:rsidRPr="009961B9" w:rsidRDefault="009415EF">
      <w:pPr>
        <w:jc w:val="center"/>
        <w:rPr>
          <w:rFonts w:ascii="Times New Roman" w:hAnsi="Times New Roman" w:cs="Times New Roman"/>
          <w:i/>
        </w:rPr>
      </w:pPr>
    </w:p>
    <w:p w:rsidR="009415EF" w:rsidRPr="009961B9" w:rsidRDefault="009961B9">
      <w:pPr>
        <w:jc w:val="center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i/>
          <w:color w:val="000000"/>
          <w:szCs w:val="28"/>
        </w:rPr>
        <w:t>Рекомендовано Ученым советом Ф</w:t>
      </w:r>
      <w:r w:rsidRPr="009961B9">
        <w:rPr>
          <w:rFonts w:ascii="Times New Roman" w:hAnsi="Times New Roman" w:cs="Times New Roman"/>
          <w:i/>
          <w:szCs w:val="28"/>
        </w:rPr>
        <w:t>акультета «Высшая школа управления»</w:t>
      </w:r>
    </w:p>
    <w:p w:rsidR="009415EF" w:rsidRPr="009961B9" w:rsidRDefault="009961B9">
      <w:pPr>
        <w:shd w:val="clear" w:color="auto" w:fill="FFFFFF"/>
        <w:jc w:val="center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i/>
          <w:color w:val="000000"/>
          <w:szCs w:val="28"/>
        </w:rPr>
        <w:t xml:space="preserve"> (протокол № </w:t>
      </w:r>
      <w:proofErr w:type="gramStart"/>
      <w:r w:rsidR="00715DEC">
        <w:rPr>
          <w:rFonts w:ascii="Times New Roman" w:hAnsi="Times New Roman" w:cs="Times New Roman"/>
          <w:i/>
          <w:color w:val="000000"/>
          <w:szCs w:val="28"/>
        </w:rPr>
        <w:t>25</w:t>
      </w:r>
      <w:r w:rsidRPr="009961B9">
        <w:rPr>
          <w:rFonts w:ascii="Times New Roman" w:hAnsi="Times New Roman" w:cs="Times New Roman"/>
          <w:i/>
          <w:color w:val="000000"/>
          <w:szCs w:val="28"/>
        </w:rPr>
        <w:t xml:space="preserve">  от</w:t>
      </w:r>
      <w:proofErr w:type="gramEnd"/>
      <w:r w:rsidRPr="009961B9">
        <w:rPr>
          <w:rFonts w:ascii="Times New Roman" w:hAnsi="Times New Roman" w:cs="Times New Roman"/>
          <w:i/>
          <w:color w:val="000000"/>
          <w:szCs w:val="28"/>
        </w:rPr>
        <w:t xml:space="preserve"> </w:t>
      </w:r>
      <w:r w:rsidR="00715DEC">
        <w:rPr>
          <w:rFonts w:ascii="Times New Roman" w:hAnsi="Times New Roman" w:cs="Times New Roman"/>
          <w:i/>
          <w:color w:val="000000"/>
          <w:szCs w:val="28"/>
        </w:rPr>
        <w:t>13</w:t>
      </w:r>
      <w:r w:rsidRPr="009961B9">
        <w:rPr>
          <w:rFonts w:ascii="Times New Roman" w:hAnsi="Times New Roman" w:cs="Times New Roman"/>
          <w:i/>
          <w:color w:val="000000"/>
          <w:szCs w:val="28"/>
        </w:rPr>
        <w:t>.</w:t>
      </w:r>
      <w:r w:rsidR="00715DEC">
        <w:rPr>
          <w:rFonts w:ascii="Times New Roman" w:hAnsi="Times New Roman" w:cs="Times New Roman"/>
          <w:i/>
          <w:color w:val="000000"/>
          <w:szCs w:val="28"/>
        </w:rPr>
        <w:t>12.</w:t>
      </w:r>
      <w:r w:rsidRPr="009961B9">
        <w:rPr>
          <w:rFonts w:ascii="Times New Roman" w:hAnsi="Times New Roman" w:cs="Times New Roman"/>
          <w:i/>
          <w:color w:val="000000"/>
          <w:szCs w:val="28"/>
        </w:rPr>
        <w:t>2022 г.)</w:t>
      </w:r>
    </w:p>
    <w:p w:rsidR="009415EF" w:rsidRPr="009961B9" w:rsidRDefault="009415EF">
      <w:pPr>
        <w:jc w:val="center"/>
        <w:rPr>
          <w:rFonts w:ascii="Times New Roman" w:hAnsi="Times New Roman" w:cs="Times New Roman"/>
          <w:szCs w:val="28"/>
        </w:rPr>
      </w:pPr>
    </w:p>
    <w:p w:rsidR="009415EF" w:rsidRPr="009961B9" w:rsidRDefault="009961B9">
      <w:pPr>
        <w:jc w:val="center"/>
        <w:rPr>
          <w:rFonts w:ascii="Times New Roman" w:hAnsi="Times New Roman" w:cs="Times New Roman"/>
          <w:i/>
          <w:szCs w:val="28"/>
        </w:rPr>
      </w:pPr>
      <w:r w:rsidRPr="009961B9">
        <w:rPr>
          <w:rFonts w:ascii="Times New Roman" w:hAnsi="Times New Roman" w:cs="Times New Roman"/>
          <w:i/>
          <w:szCs w:val="28"/>
        </w:rPr>
        <w:t>Одобрено заседанием кафедры «Государственно-частное партнерство»</w:t>
      </w:r>
    </w:p>
    <w:p w:rsidR="009415EF" w:rsidRPr="009961B9" w:rsidRDefault="009961B9">
      <w:pPr>
        <w:shd w:val="clear" w:color="auto" w:fill="FFFFFF"/>
        <w:jc w:val="center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i/>
          <w:color w:val="000000"/>
          <w:szCs w:val="28"/>
        </w:rPr>
        <w:t>(протокол № 03 от 30 .11.2022 г.)</w:t>
      </w:r>
    </w:p>
    <w:p w:rsidR="009415EF" w:rsidRPr="009961B9" w:rsidRDefault="009415EF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9415EF" w:rsidRPr="009961B9" w:rsidRDefault="009415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415EF" w:rsidRPr="009961B9" w:rsidRDefault="009415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415EF" w:rsidRPr="009961B9" w:rsidRDefault="009415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415EF" w:rsidRPr="009961B9" w:rsidRDefault="009415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415EF" w:rsidRPr="009961B9" w:rsidRDefault="009415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415EF" w:rsidRPr="009961B9" w:rsidRDefault="009961B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961B9">
        <w:rPr>
          <w:rFonts w:ascii="Times New Roman" w:hAnsi="Times New Roman" w:cs="Times New Roman"/>
          <w:color w:val="000000"/>
          <w:sz w:val="28"/>
          <w:szCs w:val="28"/>
        </w:rPr>
        <w:t>Москва 2022</w:t>
      </w:r>
      <w:r w:rsidRPr="009961B9">
        <w:rPr>
          <w:rFonts w:ascii="Times New Roman" w:hAnsi="Times New Roman" w:cs="Times New Roman"/>
        </w:rPr>
        <w:br w:type="page"/>
      </w:r>
    </w:p>
    <w:p w:rsidR="009415EF" w:rsidRPr="009961B9" w:rsidRDefault="009961B9">
      <w:pPr>
        <w:pStyle w:val="13"/>
        <w:rPr>
          <w:rFonts w:ascii="Times New Roman" w:hAnsi="Times New Roman"/>
        </w:rPr>
      </w:pPr>
      <w:r w:rsidRPr="009961B9">
        <w:rPr>
          <w:rFonts w:ascii="Times New Roman" w:hAnsi="Times New Roman"/>
        </w:rPr>
        <w:lastRenderedPageBreak/>
        <w:t>Содержание</w:t>
      </w:r>
      <w:r w:rsidRPr="009961B9">
        <w:rPr>
          <w:rFonts w:ascii="Times New Roman" w:hAnsi="Times New Roman"/>
          <w:vanish/>
        </w:rPr>
        <w:fldChar w:fldCharType="begin"/>
      </w:r>
      <w:r w:rsidRPr="009961B9">
        <w:rPr>
          <w:rFonts w:ascii="Times New Roman" w:hAnsi="Times New Roman"/>
          <w:vanish/>
        </w:rPr>
        <w:instrText xml:space="preserve"> PAGEREF _Toc3556423 \h </w:instrText>
      </w:r>
      <w:r w:rsidRPr="009961B9">
        <w:rPr>
          <w:rFonts w:ascii="Times New Roman" w:hAnsi="Times New Roman"/>
          <w:vanish/>
        </w:rPr>
      </w:r>
      <w:r w:rsidRPr="009961B9">
        <w:rPr>
          <w:rFonts w:ascii="Times New Roman" w:hAnsi="Times New Roman"/>
          <w:vanish/>
        </w:rPr>
        <w:fldChar w:fldCharType="separate"/>
      </w:r>
      <w:r w:rsidRPr="009961B9">
        <w:rPr>
          <w:rFonts w:ascii="Times New Roman" w:hAnsi="Times New Roman"/>
          <w:vanish/>
        </w:rPr>
        <w:t>27</w:t>
      </w:r>
      <w:r w:rsidRPr="009961B9">
        <w:rPr>
          <w:rFonts w:ascii="Times New Roman" w:hAnsi="Times New Roman"/>
          <w:vanish/>
        </w:rPr>
        <w:fldChar w:fldCharType="end"/>
      </w:r>
      <w:r w:rsidRPr="009961B9">
        <w:rPr>
          <w:rFonts w:ascii="Times New Roman" w:hAnsi="Times New Roman"/>
          <w:b/>
          <w:vanish/>
          <w:color w:val="000000"/>
        </w:rPr>
        <w:t xml:space="preserve">СОДЕРЖАНИЕСОДЕРЖАНИЕ             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b/>
          <w:vanish/>
          <w:color w:val="000000"/>
          <w:sz w:val="28"/>
          <w:szCs w:val="28"/>
          <w:lang w:eastAsia="ru-RU"/>
        </w:rPr>
        <w:t xml:space="preserve"> </w:t>
      </w:r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395" w:tgtFrame="_top">
        <w:r w:rsidR="009961B9" w:rsidRPr="009961B9">
          <w:rPr>
            <w:rFonts w:ascii="Times New Roman" w:eastAsia="Calibri" w:hAnsi="Times New Roman"/>
          </w:rPr>
          <w:t>1. Наименование вида и типов практики, способа и формы ее проведения</w:t>
        </w:r>
      </w:hyperlink>
      <w:hyperlink w:anchor="_Toc3556395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_Toc3556395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3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396" w:tgtFrame="_top">
        <w:r w:rsidR="009961B9" w:rsidRPr="009961B9">
          <w:rPr>
            <w:rFonts w:ascii="Times New Roman" w:eastAsia="Calibri" w:hAnsi="Times New Roman"/>
          </w:rPr>
          <w:t>2. Цель и задачи практики</w:t>
        </w:r>
      </w:hyperlink>
      <w:hyperlink w:anchor="_Toc3556396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_Toc3556396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3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397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_Toc3556397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3. Перечень планируемых результатов обучения с указанием индикаторов их достижения при прохождении практики</w:t>
        </w:r>
        <w:r w:rsidR="009961B9" w:rsidRPr="009961B9">
          <w:rPr>
            <w:rFonts w:ascii="Times New Roman" w:hAnsi="Times New Roman"/>
          </w:rPr>
          <w:tab/>
          <w:t>3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398" w:tgtFrame="_top">
        <w:r w:rsidR="009961B9" w:rsidRPr="009961B9">
          <w:rPr>
            <w:rFonts w:ascii="Times New Roman" w:eastAsia="Calibri" w:hAnsi="Times New Roman"/>
          </w:rPr>
          <w:t>4. Место практики в структуре образовательной программы</w:t>
        </w:r>
      </w:hyperlink>
      <w:hyperlink w:anchor="_Toc3556398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_Toc3556398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9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399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_Toc3556399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5. Объем практики в зачетных единицах и ее продолжительность в неделях либо в академических часах</w:t>
        </w:r>
        <w:r w:rsidR="009961B9" w:rsidRPr="009961B9">
          <w:rPr>
            <w:rFonts w:ascii="Times New Roman" w:hAnsi="Times New Roman"/>
          </w:rPr>
          <w:tab/>
          <w:t>9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00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_Toc3556400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6. Содержание практики</w:t>
        </w:r>
        <w:r w:rsidR="009961B9" w:rsidRPr="009961B9">
          <w:rPr>
            <w:rFonts w:ascii="Times New Roman" w:hAnsi="Times New Roman"/>
          </w:rPr>
          <w:tab/>
          <w:t>9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01" w:tgtFrame="_top">
        <w:r w:rsidR="009961B9" w:rsidRPr="009961B9">
          <w:rPr>
            <w:rFonts w:ascii="Times New Roman" w:hAnsi="Times New Roman"/>
            <w:bCs/>
          </w:rPr>
          <w:t>7. Формы отчетности по практике</w:t>
        </w:r>
      </w:hyperlink>
      <w:hyperlink w:anchor="_Toc3556401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_Toc3556401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11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03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_Toc3556403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8. Фонд оценочных средств для проведения промежуточной аттестации обучающихся по практике</w:t>
        </w:r>
        <w:r w:rsidR="009961B9" w:rsidRPr="009961B9">
          <w:rPr>
            <w:rFonts w:ascii="Times New Roman" w:hAnsi="Times New Roman"/>
          </w:rPr>
          <w:tab/>
          <w:t>12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14" w:tgtFrame="_top">
        <w:r w:rsidR="009961B9" w:rsidRPr="009961B9">
          <w:rPr>
            <w:rFonts w:ascii="Times New Roman" w:eastAsia="Calibri" w:hAnsi="Times New Roman"/>
          </w:rPr>
          <w:t>9. Перечень учебной литературы и ресурсов сети «Интернет», необходимых для проведения практики</w:t>
        </w:r>
      </w:hyperlink>
      <w:hyperlink w:anchor="_Toc3556414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_Toc3556414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19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15" w:tgtFrame="_top">
        <w:r w:rsidR="009961B9" w:rsidRPr="009961B9">
          <w:rPr>
            <w:rFonts w:ascii="Times New Roman" w:eastAsia="Calibri" w:hAnsi="Times New Roman"/>
          </w:rPr>
          <w:t>10.</w:t>
        </w:r>
      </w:hyperlink>
      <w:hyperlink w:anchor="_Toc3556415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_Toc3556415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eastAsia="Calibri" w:hAnsi="Times New Roman"/>
            <w:lang w:val="uk-UA"/>
          </w:rPr>
          <w:t xml:space="preserve">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  <w:hyperlink w:anchor="_Toc3556415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_Toc3556415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2</w:t>
        </w:r>
        <w:r w:rsidR="000A4F6E">
          <w:rPr>
            <w:rFonts w:ascii="Times New Roman" w:hAnsi="Times New Roman"/>
          </w:rPr>
          <w:t>0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19" w:tgtFrame="_top">
        <w:r w:rsidR="009961B9" w:rsidRPr="009961B9">
          <w:rPr>
            <w:rFonts w:ascii="Times New Roman" w:eastAsia="Calibri" w:hAnsi="Times New Roman"/>
          </w:rPr>
          <w:t xml:space="preserve">11. </w:t>
        </w:r>
      </w:hyperlink>
      <w:hyperlink w:anchor="_Toc3556419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_Toc3556419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  <w:bCs/>
          </w:rPr>
          <w:t>Описание материально-технической базы, необходимой для проведения практики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  <w:hyperlink w:anchor="_Toc3556419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_Toc3556419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1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20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_Toc3556420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Приложение № 1</w:t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2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21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_Toc3556421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Приложение № 2</w:t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3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22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_Toc3556422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Приложение № 3</w:t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4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23" w:tgtFrame="_top">
        <w:r w:rsidR="009961B9" w:rsidRPr="009961B9">
          <w:rPr>
            <w:rFonts w:ascii="Times New Roman" w:eastAsia="Calibri" w:hAnsi="Times New Roman"/>
          </w:rPr>
          <w:t>Приложение № 4</w:t>
        </w:r>
      </w:hyperlink>
      <w:hyperlink w:anchor="_Toc3556423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_Toc3556423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5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24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_Toc3556424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Приложение № 5</w:t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6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415EF">
      <w:pPr>
        <w:rPr>
          <w:rFonts w:ascii="Times New Roman" w:hAnsi="Times New Roman" w:cs="Times New Roman"/>
          <w:b/>
          <w:vanish/>
          <w:color w:val="000000"/>
          <w:sz w:val="28"/>
          <w:szCs w:val="28"/>
        </w:rPr>
      </w:pPr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23" w:tgtFrame="_top">
        <w:r w:rsidR="009961B9" w:rsidRPr="009961B9">
          <w:rPr>
            <w:rFonts w:ascii="Times New Roman" w:hAnsi="Times New Roman"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_Toc3556423 \h</w:instrText>
        </w:r>
        <w:r w:rsidR="009961B9" w:rsidRPr="009961B9">
          <w:rPr>
            <w:rFonts w:ascii="Times New Roman" w:hAnsi="Times New Roman"/>
          </w:rPr>
        </w:r>
        <w:r w:rsidR="009961B9" w:rsidRPr="009961B9">
          <w:rPr>
            <w:rFonts w:ascii="Times New Roman" w:hAnsi="Times New Roman"/>
          </w:rPr>
          <w:fldChar w:fldCharType="separate"/>
        </w:r>
        <w:r w:rsidR="009961B9" w:rsidRPr="009961B9">
          <w:rPr>
            <w:rFonts w:ascii="Times New Roman" w:hAnsi="Times New Roman"/>
            <w:vanish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fldChar w:fldCharType="end"/>
        </w:r>
        <w:r w:rsidR="009961B9" w:rsidRPr="009961B9">
          <w:rPr>
            <w:rFonts w:ascii="Times New Roman" w:hAnsi="Times New Roman"/>
            <w:vanish/>
          </w:rPr>
          <w:t xml:space="preserve"> PAGEREF _Toc3556423 \h 27</w:t>
        </w:r>
        <w:r w:rsidR="009961B9" w:rsidRPr="009961B9">
          <w:rPr>
            <w:rFonts w:ascii="Times New Roman" w:hAnsi="Times New Roman"/>
            <w:vanish/>
          </w:rPr>
          <w:fldChar w:fldCharType="end"/>
        </w:r>
      </w:hyperlink>
    </w:p>
    <w:p w:rsidR="009415EF" w:rsidRPr="009961B9" w:rsidRDefault="00450748">
      <w:pPr>
        <w:pStyle w:val="13"/>
        <w:rPr>
          <w:rFonts w:ascii="Times New Roman" w:hAnsi="Times New Roman"/>
        </w:rPr>
      </w:pPr>
      <w:hyperlink w:anchor="_Toc3556424" w:tgtFrame="_top">
        <w:r w:rsidR="009961B9" w:rsidRPr="009961B9">
          <w:rPr>
            <w:rFonts w:ascii="Times New Roman" w:hAnsi="Times New Roman"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_Toc3556424 \h</w:instrText>
        </w:r>
        <w:r w:rsidR="009961B9" w:rsidRPr="009961B9">
          <w:rPr>
            <w:rFonts w:ascii="Times New Roman" w:hAnsi="Times New Roman"/>
          </w:rPr>
        </w:r>
        <w:r w:rsidR="009961B9" w:rsidRPr="009961B9">
          <w:rPr>
            <w:rFonts w:ascii="Times New Roman" w:hAnsi="Times New Roman"/>
          </w:rPr>
          <w:fldChar w:fldCharType="separate"/>
        </w:r>
        <w:r w:rsidR="009961B9" w:rsidRPr="009961B9">
          <w:rPr>
            <w:rFonts w:ascii="Times New Roman" w:hAnsi="Times New Roman"/>
            <w:vanish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fldChar w:fldCharType="end"/>
        </w:r>
        <w:r w:rsidR="009961B9" w:rsidRPr="009961B9">
          <w:rPr>
            <w:rFonts w:ascii="Times New Roman" w:hAnsi="Times New Roman"/>
            <w:vanish/>
          </w:rPr>
          <w:t xml:space="preserve"> PAGEREF _Toc3556424 \h 28</w:t>
        </w:r>
        <w:r w:rsidR="009961B9" w:rsidRPr="009961B9">
          <w:rPr>
            <w:rFonts w:ascii="Times New Roman" w:hAnsi="Times New Roman"/>
            <w:vanish/>
          </w:rPr>
          <w:fldChar w:fldCharType="end"/>
        </w:r>
      </w:hyperlink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961B9">
      <w:pPr>
        <w:pStyle w:val="13"/>
        <w:rPr>
          <w:rFonts w:ascii="Times New Roman" w:hAnsi="Times New Roman"/>
        </w:rPr>
      </w:pPr>
      <w:r w:rsidRPr="009961B9">
        <w:rPr>
          <w:rFonts w:ascii="Times New Roman" w:hAnsi="Times New Roman"/>
          <w:vanish/>
        </w:rPr>
        <w:fldChar w:fldCharType="begin"/>
      </w:r>
      <w:r w:rsidRPr="009961B9">
        <w:rPr>
          <w:rFonts w:ascii="Times New Roman" w:hAnsi="Times New Roman"/>
          <w:vanish/>
        </w:rPr>
        <w:instrText xml:space="preserve"> PAGEREF _Toc3556424 \h </w:instrText>
      </w:r>
      <w:r w:rsidRPr="009961B9">
        <w:rPr>
          <w:rFonts w:ascii="Times New Roman" w:hAnsi="Times New Roman"/>
          <w:vanish/>
        </w:rPr>
      </w:r>
      <w:r w:rsidRPr="009961B9">
        <w:rPr>
          <w:rFonts w:ascii="Times New Roman" w:hAnsi="Times New Roman"/>
          <w:vanish/>
        </w:rPr>
        <w:fldChar w:fldCharType="separate"/>
      </w:r>
      <w:r w:rsidRPr="009961B9">
        <w:rPr>
          <w:rFonts w:ascii="Times New Roman" w:hAnsi="Times New Roman"/>
          <w:vanish/>
        </w:rPr>
        <w:t>28</w:t>
      </w:r>
      <w:r w:rsidRPr="009961B9">
        <w:rPr>
          <w:rFonts w:ascii="Times New Roman" w:hAnsi="Times New Roman"/>
          <w:vanish/>
        </w:rPr>
        <w:fldChar w:fldCharType="end"/>
      </w:r>
    </w:p>
    <w:p w:rsidR="009415EF" w:rsidRPr="009961B9" w:rsidRDefault="009415EF">
      <w:pPr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9415EF" w:rsidRPr="009961B9" w:rsidRDefault="009961B9">
      <w:pPr>
        <w:pStyle w:val="13"/>
        <w:rPr>
          <w:rFonts w:ascii="Times New Roman" w:hAnsi="Times New Roman"/>
        </w:rPr>
      </w:pPr>
      <w:r w:rsidRPr="009961B9">
        <w:rPr>
          <w:rFonts w:ascii="Times New Roman" w:hAnsi="Times New Roman"/>
          <w:vanish/>
        </w:rPr>
        <w:fldChar w:fldCharType="begin"/>
      </w:r>
      <w:r w:rsidRPr="009961B9">
        <w:rPr>
          <w:rFonts w:ascii="Times New Roman" w:hAnsi="Times New Roman"/>
          <w:vanish/>
        </w:rPr>
        <w:instrText xml:space="preserve"> PAGEREF _Toc3556424 \h </w:instrText>
      </w:r>
      <w:r w:rsidRPr="009961B9">
        <w:rPr>
          <w:rFonts w:ascii="Times New Roman" w:hAnsi="Times New Roman"/>
          <w:vanish/>
        </w:rPr>
      </w:r>
      <w:r w:rsidRPr="009961B9">
        <w:rPr>
          <w:rFonts w:ascii="Times New Roman" w:hAnsi="Times New Roman"/>
          <w:vanish/>
        </w:rPr>
        <w:fldChar w:fldCharType="separate"/>
      </w:r>
      <w:r w:rsidRPr="009961B9">
        <w:rPr>
          <w:rFonts w:ascii="Times New Roman" w:hAnsi="Times New Roman"/>
          <w:vanish/>
        </w:rPr>
        <w:t>28</w:t>
      </w:r>
      <w:r w:rsidRPr="009961B9">
        <w:rPr>
          <w:rFonts w:ascii="Times New Roman" w:hAnsi="Times New Roman"/>
          <w:vanish/>
        </w:rPr>
        <w:fldChar w:fldCharType="end"/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</w:rPr>
        <w:br w:type="page"/>
      </w:r>
    </w:p>
    <w:p w:rsidR="009415EF" w:rsidRPr="009961B9" w:rsidRDefault="009961B9">
      <w:pPr>
        <w:pStyle w:val="13"/>
        <w:rPr>
          <w:rFonts w:ascii="Times New Roman" w:hAnsi="Times New Roman"/>
        </w:rPr>
      </w:pPr>
      <w:r w:rsidRPr="009961B9">
        <w:rPr>
          <w:rFonts w:ascii="Times New Roman" w:hAnsi="Times New Roman"/>
          <w:vanish/>
        </w:rPr>
        <w:lastRenderedPageBreak/>
        <w:fldChar w:fldCharType="begin"/>
      </w:r>
      <w:r w:rsidRPr="009961B9">
        <w:rPr>
          <w:rFonts w:ascii="Times New Roman" w:hAnsi="Times New Roman"/>
          <w:vanish/>
        </w:rPr>
        <w:instrText xml:space="preserve"> PAGEREF _Toc3556424 \h </w:instrText>
      </w:r>
      <w:r w:rsidRPr="009961B9">
        <w:rPr>
          <w:rFonts w:ascii="Times New Roman" w:hAnsi="Times New Roman"/>
          <w:vanish/>
        </w:rPr>
      </w:r>
      <w:r w:rsidRPr="009961B9">
        <w:rPr>
          <w:rFonts w:ascii="Times New Roman" w:hAnsi="Times New Roman"/>
          <w:vanish/>
        </w:rPr>
        <w:fldChar w:fldCharType="separate"/>
      </w:r>
      <w:r w:rsidRPr="009961B9">
        <w:rPr>
          <w:rFonts w:ascii="Times New Roman" w:hAnsi="Times New Roman"/>
          <w:vanish/>
        </w:rPr>
        <w:t>28</w:t>
      </w:r>
      <w:r w:rsidRPr="009961B9">
        <w:rPr>
          <w:rFonts w:ascii="Times New Roman" w:hAnsi="Times New Roman"/>
          <w:vanish/>
        </w:rPr>
        <w:fldChar w:fldCharType="end"/>
      </w:r>
    </w:p>
    <w:p w:rsidR="009415EF" w:rsidRPr="009961B9" w:rsidRDefault="009961B9">
      <w:pPr>
        <w:keepNext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499043064"/>
      <w:bookmarkStart w:id="2" w:name="_Toc3556395"/>
      <w:r w:rsidRPr="009961B9">
        <w:rPr>
          <w:rFonts w:ascii="Times New Roman" w:hAnsi="Times New Roman" w:cs="Times New Roman"/>
          <w:b/>
          <w:sz w:val="28"/>
          <w:szCs w:val="28"/>
        </w:rPr>
        <w:t>1.</w:t>
      </w:r>
      <w:bookmarkEnd w:id="1"/>
      <w:r w:rsidRPr="009961B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2"/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вида и типов практики, способа и формы (форм) ее проведения</w:t>
      </w:r>
    </w:p>
    <w:p w:rsidR="009415EF" w:rsidRPr="009961B9" w:rsidRDefault="009961B9">
      <w:pPr>
        <w:keepNext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hAnsi="Times New Roman" w:cs="Times New Roman"/>
          <w:sz w:val="28"/>
          <w:szCs w:val="28"/>
        </w:rPr>
        <w:t>Наименование вида практики: производственная</w:t>
      </w:r>
    </w:p>
    <w:p w:rsidR="009415EF" w:rsidRPr="009961B9" w:rsidRDefault="009961B9">
      <w:pPr>
        <w:ind w:firstLine="708"/>
        <w:rPr>
          <w:rFonts w:ascii="Times New Roman" w:hAnsi="Times New Roman" w:cs="Times New Roman"/>
          <w:color w:val="000000"/>
        </w:rPr>
      </w:pPr>
      <w:r w:rsidRPr="009961B9">
        <w:rPr>
          <w:rFonts w:ascii="Times New Roman" w:hAnsi="Times New Roman" w:cs="Times New Roman"/>
          <w:color w:val="000000"/>
          <w:sz w:val="28"/>
          <w:szCs w:val="28"/>
        </w:rPr>
        <w:t>Типы практики: практика по профилю профессиональной деятельности;</w:t>
      </w:r>
    </w:p>
    <w:p w:rsidR="009415EF" w:rsidRPr="009961B9" w:rsidRDefault="009961B9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961B9">
        <w:rPr>
          <w:rFonts w:ascii="Times New Roman" w:hAnsi="Times New Roman" w:cs="Times New Roman"/>
          <w:color w:val="000000"/>
          <w:sz w:val="28"/>
          <w:szCs w:val="28"/>
        </w:rPr>
        <w:t xml:space="preserve">преддипломная практика </w:t>
      </w:r>
    </w:p>
    <w:p w:rsidR="009415EF" w:rsidRPr="009961B9" w:rsidRDefault="009961B9">
      <w:pPr>
        <w:keepNext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Форма проведения практики: непрерывно.</w:t>
      </w:r>
    </w:p>
    <w:p w:rsidR="009415EF" w:rsidRPr="009961B9" w:rsidRDefault="009961B9">
      <w:pPr>
        <w:keepNext/>
        <w:ind w:firstLine="708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проведения практики: стационарная и выездная.</w:t>
      </w:r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499043065"/>
      <w:bookmarkStart w:id="4" w:name="_Toc3556396"/>
      <w:r w:rsidRPr="009961B9">
        <w:rPr>
          <w:rFonts w:ascii="Times New Roman" w:hAnsi="Times New Roman" w:cs="Times New Roman"/>
          <w:b/>
          <w:color w:val="auto"/>
          <w:sz w:val="28"/>
          <w:szCs w:val="28"/>
        </w:rPr>
        <w:t>2. Цель и задачи практики</w:t>
      </w:r>
      <w:bookmarkEnd w:id="3"/>
      <w:bookmarkEnd w:id="4"/>
    </w:p>
    <w:p w:rsidR="009415EF" w:rsidRPr="009961B9" w:rsidRDefault="009961B9">
      <w:pPr>
        <w:tabs>
          <w:tab w:val="left" w:leader="dot" w:pos="4637"/>
          <w:tab w:val="left" w:pos="6662"/>
        </w:tabs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pacing w:val="-3"/>
          <w:sz w:val="28"/>
          <w:szCs w:val="28"/>
        </w:rPr>
        <w:t xml:space="preserve">          Цель </w:t>
      </w:r>
      <w:r w:rsidRPr="009961B9">
        <w:rPr>
          <w:rFonts w:ascii="Times New Roman" w:hAnsi="Times New Roman" w:cs="Times New Roman"/>
          <w:spacing w:val="-2"/>
          <w:sz w:val="28"/>
          <w:szCs w:val="28"/>
        </w:rPr>
        <w:t xml:space="preserve">производственной </w:t>
      </w:r>
      <w:r w:rsidRPr="009961B9">
        <w:rPr>
          <w:rFonts w:ascii="Times New Roman" w:hAnsi="Times New Roman" w:cs="Times New Roman"/>
          <w:spacing w:val="-3"/>
          <w:sz w:val="28"/>
          <w:szCs w:val="28"/>
        </w:rPr>
        <w:t xml:space="preserve">практики </w:t>
      </w:r>
      <w:r w:rsidRPr="009961B9">
        <w:rPr>
          <w:rFonts w:ascii="Times New Roman" w:hAnsi="Times New Roman" w:cs="Times New Roman"/>
          <w:sz w:val="28"/>
          <w:szCs w:val="28"/>
        </w:rPr>
        <w:t xml:space="preserve">- </w:t>
      </w:r>
      <w:r w:rsidRPr="009961B9">
        <w:rPr>
          <w:rFonts w:ascii="Times New Roman" w:hAnsi="Times New Roman" w:cs="Times New Roman"/>
          <w:color w:val="000000"/>
          <w:sz w:val="28"/>
          <w:szCs w:val="28"/>
        </w:rPr>
        <w:t>систематизация, закрепление и углубление теоретических знаний и умений, приобретённых студентами при освоении образовательной программы, а также получение навыков практической работы в организациях, занимающихся структурированием проектов государственно-частного партнерства (ГЧП), их подготовкой и реализацией. При этом в процессе прохождения практики студенты должны закрепить навыки грамотного и рационального использования категориально - понятийного аппарата, приобрести новые компетенции, необходимые для формирования ответственного и самостоятельного специалиста, востребованного работодателем.</w:t>
      </w:r>
    </w:p>
    <w:p w:rsidR="009415EF" w:rsidRPr="009961B9" w:rsidRDefault="009961B9">
      <w:pPr>
        <w:shd w:val="clear" w:color="auto" w:fill="FFFFFF"/>
        <w:ind w:right="7" w:firstLine="490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pacing w:val="-5"/>
          <w:sz w:val="28"/>
          <w:szCs w:val="28"/>
        </w:rPr>
        <w:t xml:space="preserve">Общими задачами производственной практики </w:t>
      </w:r>
      <w:r w:rsidRPr="009961B9">
        <w:rPr>
          <w:rFonts w:ascii="Times New Roman" w:hAnsi="Times New Roman" w:cs="Times New Roman"/>
          <w:sz w:val="28"/>
          <w:szCs w:val="28"/>
        </w:rPr>
        <w:t>являются:</w:t>
      </w:r>
    </w:p>
    <w:p w:rsidR="009415EF" w:rsidRPr="009961B9" w:rsidRDefault="009961B9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1. Изучение процесса подготовки проекта ГЧП, проведения конкурсных процедур, организации финансирования и управления проектом.</w:t>
      </w:r>
    </w:p>
    <w:p w:rsidR="009415EF" w:rsidRPr="009961B9" w:rsidRDefault="009961B9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2. Сбор, обобщение и провести анализ материалов по теме ВКР, включение их в основные разделы выпускной квалификационной работы.</w:t>
      </w:r>
    </w:p>
    <w:p w:rsidR="009415EF" w:rsidRPr="009961B9" w:rsidRDefault="009415EF">
      <w:pPr>
        <w:pStyle w:val="1"/>
        <w:tabs>
          <w:tab w:val="left" w:pos="0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</w:rPr>
      </w:pPr>
      <w:bookmarkStart w:id="5" w:name="_Toc439247575"/>
      <w:bookmarkStart w:id="6" w:name="_Toc439247758"/>
      <w:bookmarkEnd w:id="5"/>
      <w:bookmarkEnd w:id="6"/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</w:rPr>
      </w:pPr>
      <w:bookmarkStart w:id="7" w:name="_Toc3556397"/>
      <w:r w:rsidRPr="009961B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3. </w:t>
      </w:r>
      <w:bookmarkEnd w:id="7"/>
      <w:r w:rsidRPr="009961B9">
        <w:rPr>
          <w:rFonts w:ascii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9415EF" w:rsidRPr="009961B9" w:rsidRDefault="009415E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415EF" w:rsidRPr="009961B9" w:rsidRDefault="009961B9">
      <w:pPr>
        <w:jc w:val="right"/>
        <w:rPr>
          <w:rFonts w:ascii="Times New Roman" w:hAnsi="Times New Roman" w:cs="Times New Roman"/>
          <w:sz w:val="24"/>
          <w:szCs w:val="24"/>
        </w:rPr>
      </w:pPr>
      <w:r w:rsidRPr="009961B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05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23"/>
        <w:gridCol w:w="1969"/>
        <w:gridCol w:w="2666"/>
        <w:gridCol w:w="4355"/>
        <w:gridCol w:w="236"/>
        <w:gridCol w:w="236"/>
      </w:tblGrid>
      <w:tr w:rsidR="009415EF" w:rsidRPr="009961B9"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jc w:val="center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72" w:type="dxa"/>
            <w:gridSpan w:val="2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Способность к инициированию и организации продвижения социально-значимых проектов, к привлечению и организации внебюджетного финансирования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а также к организации эффективного взаимодействия публичной власти, частного сектора и финансирующих организаций в ходе реализации проектов на условиях соглашений о ГЧП/МЧП, концессионных соглашений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1.Демонстрирует навыки анализа рынка инвесторов и операторов, а также понимает мотивы участия бизнеса в решении социально значимых проблем развития субъектов Российской Федерации и муниципальных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образований; мотивы участия органов власти в решении социально значимых проблем развития субъектов Российской Федерации и муниципальных образований на условиях соглашений о ГЧП/МЧП, концессионных соглашений.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акты, регулирующие привлечение и организацию внебюджетного финансирования;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мотивы, формы участия бизнеса в решении социально значимых проблем развития субъектов Российской Федерации и муниципальных образований;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мотивы участия органов власти в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социально значимых проблем развития субъектов Российской Федерации и муниципальных образований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анализировать рынок участников проектов на условиях соглашений о ГЧП/МЧП, концессионных соглашений.</w:t>
            </w:r>
          </w:p>
        </w:tc>
        <w:tc>
          <w:tcPr>
            <w:tcW w:w="472" w:type="dxa"/>
            <w:gridSpan w:val="2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2.Владеет навыками организации проектов на условиях соглашений о ГЧП/МЧП, концессионных соглашений в различных отраслях инфраструктуры.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основы структурирования 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структурировать проекты на условиях соглашений о ГЧП/МЧП, концессионных соглашений в различных отраслях инфраструктуры.</w:t>
            </w:r>
          </w:p>
        </w:tc>
        <w:tc>
          <w:tcPr>
            <w:tcW w:w="472" w:type="dxa"/>
            <w:gridSpan w:val="2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3.Применяет лучшие зарубежные и российские практики по привлечению частных партнеров, в т.ч. инвесторов, в проекты на условиях соглашений о ГЧП/МЧП, концессионных соглашений.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акты, регулирующие подготовку и реализацию соглашений о ГЧП/МЧП, концессионных соглашений, в отраслях инфраструктуры;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меры государственной поддержки реализации 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применять лучшие зарубежные и российские практики по привлечению частных партнеров в проекты на условиях соглашений о ГЧП/МЧП, концессионных соглашений, в т.ч. меры государственной поддержки реализации проектов на условиях соглашений о ГЧП/МЧП, концессионных соглашений.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оценку бюджетной, финансовой и социально-экономической эффективности и обоснование выбора оптимальной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реализации проекта на условиях соглашений о ГЧП/МЧП, концессионных соглашений c</w:t>
            </w:r>
          </w:p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использованием различных финансовых инструментов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Использует навыки оценки эффективности и обоснования выбора модели реализации проекта.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оценки эффективности и обоснования выбора модели реализации проекта;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проводить оценку бюджетной, финансовой и социально – экономической эффективности;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обосновать выбор оптимальной формы реализации проекта на условиях соглашений о ГЧП/МЧП, концессионных соглашений.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2. Владеет методиками оценки бюджетной, финансовой и социально-экономической эффективности инфраструктурных проектов в различных отраслях инфраструктуры, включая оценку эффективности и сравнительного преимущества соглашений о ГЧП/МЧП.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акты, регулирующие оценку бюджетной, финансовой и социально-экономической эффективности инфраструктурных проектов в различных отраслях инфраструктуры, включая оценку эффективности и сравнительного преимущества соглашений о ГЧП/МЧП;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проводить оценку бюджетной, финансовой и социально-экономической эффективности инфраструктурных проектов в различных отраслях инфраструктуры, включая оценку эффективности и сравнительного преимущества соглашений о ГЧП/МЧП.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Демонстрирует знание источников и инструментов финансирования проектов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на каждой стадии жизненного цикла проекта.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источники и инструменты финансирования проектов на условиях соглашений о ГЧП/МЧП, концессионных соглашений на каждой стадии жизненного цикла проекта, включая меры государственной поддержки реализации 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проводить комплексный анализ рынка проектов на условиях соглашений о ГЧП/МЧП, концессионных соглашений.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выявлению проектных рисков, а также применению принципов финансового и правового структурирования проектов на условиях соглашений о ГЧП/МЧП, концессионных соглашений в различных сферах общественной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инфраструктуры с учетом построения системы управления рисками и изменениями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Владеет навыками правового структурирования и финансового моделирования проектов на условиях соглашений о ГЧП/МЧП, концессионных соглашений.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акты, регулирующие реализацию проектов на условиях соглашений о ГЧП/МЧП, концессионных соглашений, специфику финансирования и возврата инвестиций в зависимости от особенностей отраслей инфраструктуры.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финансовой модели или создавать финансовые модели проектов на условиях соглашений о ГЧП/МЧП, концессионных соглашений; создавать предложения о возможных организационно-правовых моделях реализации проектов на условиях соглашений о ГЧП/МЧП, обосновывать выбор наиболее оптимальной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организационно-правовой модели проекта 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2.Использует методы оценки и распределения рисков на различных стадиях жизненного цикла проекта на условиях соглашений о ГЧП/МЧП, концессионных соглашений.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информации о рисках проектов на условиях соглашений о ГЧП/МЧП, концессионных соглашений, включая отраслевые риски; количественные и качественные методы оценки рисков; подходы к оформлению и визуализации управлению рисками.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источниками информации о рисках проектов на условиях соглашений о ГЧП/МЧП, концессионных соглашений, включая отраслевые риски; применять количественные и качественные методы оценки рисков; составлять матрицы рисков; проводить оценку рисков с использованием финансовой модели.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rPr>
          <w:trHeight w:val="853"/>
        </w:trPr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3.Применяет механизмы хеджирования рисков при реализации проектов на условиях соглашений о ГЧП/МЧП, концессионных соглашений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 методы управления рисками</w:t>
            </w:r>
            <w:r w:rsidRPr="009961B9">
              <w:rPr>
                <w:rFonts w:ascii="Times New Roman" w:hAnsi="Times New Roman" w:cs="Times New Roman"/>
                <w:b/>
                <w:color w:val="C9211E"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составлять матрицы</w:t>
            </w: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рисков, включать и обосновывать методы управления рисками в соглашениях о ГЧП/МЧП, концессионных соглашениях.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ПКН-3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учётом факторов риска и в условиях неопределённос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</w:t>
            </w:r>
          </w:p>
          <w:p w:rsidR="009415EF" w:rsidRPr="009961B9" w:rsidRDefault="009415EF">
            <w:pPr>
              <w:tabs>
                <w:tab w:val="left" w:pos="5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7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подходы к построению или к оценке финансовой модели проектов на условиях соглашений о ГЧП/МЧП, концессионных соглашений, группы проектов на условиях соглашений о ГЧП/МЧП, концессионных соглашений в рамках холдинговой структуры; основы анализа соглашений о ГЧП/МЧП, концессионных соглашений на предмет наличия рисков; методы управления рисками</w:t>
            </w:r>
            <w:r w:rsidRPr="009961B9">
              <w:rPr>
                <w:rFonts w:ascii="Times New Roman" w:hAnsi="Times New Roman" w:cs="Times New Roman"/>
                <w:b/>
                <w:color w:val="C9211E"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финансовой модели или создавать финансовые модели проектов на условиях соглашений о ГЧП/МЧП, концессионных соглашений, составлять матрицы</w:t>
            </w: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рисков, включать в них и обосновывать методы управления рисками в соглашениях о ГЧП/МЧП,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концессионных соглашениях.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rPr>
          <w:trHeight w:val="3304"/>
        </w:trPr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бизнес-модели компаний-операторов, компаний-инвесторов, строительных компаний, финансирующих организаций, институтов развития, консультантов, поставщиков оборудования; подходы к управлению проектами на условиях соглашений о ГЧП/МЧП, концессионных соглашений со стороны органов власти;</w:t>
            </w:r>
          </w:p>
          <w:p w:rsidR="009415EF" w:rsidRPr="009961B9" w:rsidRDefault="009961B9">
            <w:pPr>
              <w:pStyle w:val="af3"/>
              <w:tabs>
                <w:tab w:val="left" w:pos="0"/>
              </w:tabs>
              <w:spacing w:after="150"/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eastAsia="Calibri" w:hAnsi="Times New Roman"/>
                <w:b/>
                <w:sz w:val="24"/>
                <w:szCs w:val="24"/>
                <w:lang w:eastAsia="en-US" w:bidi="ar-SA"/>
              </w:rPr>
              <w:t>уметь:</w:t>
            </w:r>
            <w:r w:rsidRPr="009961B9">
              <w:rPr>
                <w:rFonts w:ascii="Times New Roman" w:eastAsia="Calibri" w:hAnsi="Times New Roman"/>
                <w:sz w:val="24"/>
                <w:szCs w:val="24"/>
                <w:lang w:eastAsia="en-US" w:bidi="ar-SA"/>
              </w:rPr>
              <w:t xml:space="preserve"> применять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Разрабатывает систему диагностики и выявления негативных факторов развития бизнеса организации.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подходы к управлению рисками подготовки и реализации проекта на условиях соглашений о ГЧП/МЧП, концессионных соглашений на уровне компании-концессионера или частного партнера;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уметь: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подготовить предложения о создании, функционировании или оптимизации системы управления рисками компании-концессионера или частного партнера.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Реализует способность принятия и реализации управленческих 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подходы к управлению рисками подготовки и реализации проекта на условиях соглашений о ГЧП/МЧП, концессионных соглашений на уровне компании-концессионера или частного партнера;</w:t>
            </w:r>
          </w:p>
          <w:p w:rsidR="009415EF" w:rsidRPr="009961B9" w:rsidRDefault="009961B9">
            <w:pPr>
              <w:pStyle w:val="af3"/>
              <w:tabs>
                <w:tab w:val="left" w:pos="0"/>
              </w:tabs>
              <w:spacing w:after="150" w:line="249" w:lineRule="auto"/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уметь:</w:t>
            </w:r>
            <w:r w:rsidRPr="009961B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подготовить предложения о создании, функционировании или оптимизации системы управления рисками компании-концессионера или частного партнера.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Разрабатывает методы анализа 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эффективности реализации инвестиционных проектов, а также методики их оценки.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построению или к оценке финансовой модели проектов на условиях соглашений о ГЧП/МЧП, концессионных соглашений, группы проектов на условиях соглашений о ГЧП/МЧП, концессионных соглашений в рамках холдинговой структуры; основы анализа соглашений о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ГЧП/МЧП, концессионных соглашений на предмет наличия рисков; методы управления рисками</w:t>
            </w:r>
            <w:r w:rsidRPr="009961B9">
              <w:rPr>
                <w:rFonts w:ascii="Times New Roman" w:hAnsi="Times New Roman" w:cs="Times New Roman"/>
                <w:b/>
                <w:color w:val="C9211E"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финансовой модели или создавать финансовые модели проектов на условиях соглашений о ГЧП/МЧП, концессионных соглашений, составлять матрицы</w:t>
            </w: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рисков, включать в них и обосновывать методы управления рисками в соглашениях о ГЧП/МЧП, концессионных соглашениях.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ПКН-4</w:t>
            </w:r>
          </w:p>
        </w:tc>
        <w:tc>
          <w:tcPr>
            <w:tcW w:w="196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Использует 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3"/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eastAsia="Calibri" w:hAnsi="Times New Roman"/>
                <w:b/>
                <w:sz w:val="24"/>
                <w:szCs w:val="24"/>
                <w:lang w:eastAsia="en-US" w:bidi="ar-SA"/>
              </w:rPr>
              <w:t>знать:</w:t>
            </w:r>
            <w:r w:rsidRPr="009961B9">
              <w:rPr>
                <w:rFonts w:ascii="Times New Roman" w:eastAsia="Calibri" w:hAnsi="Times New Roman"/>
                <w:sz w:val="24"/>
                <w:szCs w:val="24"/>
                <w:lang w:eastAsia="en-US" w:bidi="ar-SA"/>
              </w:rPr>
              <w:t xml:space="preserve"> методы проектного менеджмента для организации управления проектами на условиях соглашений о ГЧП/МЧП, концессионных соглашений, управления портфелем таких проектов;</w:t>
            </w:r>
          </w:p>
          <w:p w:rsidR="009415EF" w:rsidRPr="009961B9" w:rsidRDefault="009961B9">
            <w:pPr>
              <w:pStyle w:val="af3"/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eastAsia="Calibri" w:hAnsi="Times New Roman"/>
                <w:b/>
                <w:sz w:val="24"/>
                <w:szCs w:val="24"/>
                <w:lang w:eastAsia="en-US" w:bidi="ar-SA"/>
              </w:rPr>
              <w:t>уметь:</w:t>
            </w:r>
            <w:r w:rsidRPr="009961B9">
              <w:rPr>
                <w:rFonts w:ascii="Times New Roman" w:eastAsia="Calibri" w:hAnsi="Times New Roman"/>
                <w:sz w:val="24"/>
                <w:szCs w:val="24"/>
                <w:lang w:eastAsia="en-US" w:bidi="ar-SA"/>
              </w:rPr>
              <w:t xml:space="preserve"> организовать управление проектом, портфелем проектов на условиях соглашений о ГЧП/МЧП в компании-концессионере или частном партнере.</w:t>
            </w:r>
          </w:p>
          <w:p w:rsidR="009415EF" w:rsidRPr="009961B9" w:rsidRDefault="009415EF">
            <w:pPr>
              <w:pStyle w:val="af3"/>
              <w:tabs>
                <w:tab w:val="left" w:pos="0"/>
              </w:tabs>
              <w:spacing w:after="150"/>
              <w:jc w:val="both"/>
              <w:rPr>
                <w:rFonts w:ascii="Times New Roman" w:hAnsi="Times New Roman"/>
                <w:color w:val="C9211E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Демонстрирует владение методами 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бизнес-процессами и их реинжиниринга.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управления изменениями в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компании-концессионере или частном партнере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готовить план управления изменениями в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компании-концессионере или частном партнере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Реализует способность управления материальными и финансовыми потоками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источники и инструменты финансирования текущей деятельности компании-концессионера или частного партнера по подготовке и реализации проектов на условиях соглашений о ГЧП/МЧП, концессионных соглашений на каждой стадии жизненного цикла проекта; механизмы снижения рисков управления материальными потоками;</w:t>
            </w:r>
          </w:p>
          <w:p w:rsidR="009415EF" w:rsidRPr="009961B9" w:rsidRDefault="009961B9">
            <w:pPr>
              <w:pStyle w:val="af3"/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eastAsia="Calibri" w:hAnsi="Times New Roman"/>
                <w:b/>
                <w:sz w:val="24"/>
                <w:szCs w:val="24"/>
                <w:lang w:eastAsia="en-US" w:bidi="ar-SA"/>
              </w:rPr>
              <w:t>уметь:</w:t>
            </w:r>
            <w:r w:rsidRPr="009961B9">
              <w:rPr>
                <w:rFonts w:ascii="Times New Roman" w:eastAsia="Calibri" w:hAnsi="Times New Roman"/>
                <w:sz w:val="24"/>
                <w:szCs w:val="24"/>
                <w:lang w:eastAsia="en-US" w:bidi="ar-SA"/>
              </w:rPr>
              <w:t xml:space="preserve"> составлять финансовый план деятельности компании-концессионера или частного партнера, план повышения  эффективности управления материальными потоками.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В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ыявляет риски, существующие в деятельности организации, и управляет ими.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управления рисками в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компании-концессионере или частном партнере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415EF" w:rsidRPr="009961B9" w:rsidRDefault="009961B9">
            <w:pPr>
              <w:pStyle w:val="af3"/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 w:bidi="ar-SA"/>
              </w:rPr>
              <w:t>уметь:</w:t>
            </w:r>
            <w:r w:rsidRPr="009961B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 w:bidi="ar-SA"/>
              </w:rPr>
              <w:t xml:space="preserve"> готовить план управления рисками в компании-концессионере или частном партнере.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15EF" w:rsidRPr="009961B9" w:rsidRDefault="009415EF">
      <w:pPr>
        <w:pStyle w:val="1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9415EF" w:rsidRPr="009961B9" w:rsidRDefault="009961B9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ab/>
        <w:t>Производственная практика обучающихся по направлению подготовки 38.04.02 «Менеджмент», относится к Блоку 2. «Практика, в том числе научно-исследовательская работа (НИР)» и является обязательным разделом образовательной программы.</w:t>
      </w:r>
    </w:p>
    <w:p w:rsidR="009415EF" w:rsidRPr="009961B9" w:rsidRDefault="009961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Практика представляет собой вид учебных занятий, непосредственно ориентированных на получение профессионально-практических знаний и умений студентов магистратуры. Производственная практика – практическая форма обучения, которая выступает завершающим этапом обучения в магистратуре Финансового университета. Студенты проходят практику в 7 модуле в течении 10 недель.</w:t>
      </w:r>
    </w:p>
    <w:p w:rsidR="009415EF" w:rsidRPr="009961B9" w:rsidRDefault="009961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К прохождению практики допускаются обучающиеся, успешно сдавшие зачеты и экзамены, предусмотренные учебным планом подготовки магистра.</w:t>
      </w:r>
    </w:p>
    <w:p w:rsidR="009415EF" w:rsidRPr="009961B9" w:rsidRDefault="009961B9">
      <w:pPr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По результатам производственной практики и выполненных индивидуальных заданий обучающийся подготавливает отчет о практике и публично защищает его.</w:t>
      </w:r>
    </w:p>
    <w:p w:rsidR="009415EF" w:rsidRPr="009961B9" w:rsidRDefault="009961B9">
      <w:pPr>
        <w:pStyle w:val="1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8" w:name="_Toc3556399"/>
      <w:r w:rsidRPr="009961B9">
        <w:rPr>
          <w:rFonts w:ascii="Times New Roman" w:hAnsi="Times New Roman" w:cs="Times New Roman"/>
          <w:b/>
          <w:color w:val="000000"/>
          <w:sz w:val="28"/>
          <w:szCs w:val="28"/>
        </w:rPr>
        <w:t>5. Объем практики в зачетных единицах и ее продолжительность в неделях, либо в академических часах</w:t>
      </w:r>
      <w:bookmarkEnd w:id="8"/>
    </w:p>
    <w:p w:rsidR="009415EF" w:rsidRPr="009961B9" w:rsidRDefault="009961B9">
      <w:pPr>
        <w:ind w:firstLine="708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трудоемкость </w:t>
      </w:r>
      <w:r w:rsidRPr="009961B9">
        <w:rPr>
          <w:rFonts w:ascii="Times New Roman" w:hAnsi="Times New Roman" w:cs="Times New Roman"/>
          <w:sz w:val="28"/>
          <w:szCs w:val="28"/>
        </w:rPr>
        <w:t xml:space="preserve">производственной практики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15 зачетных единицы (540 часов, в том числе 4 часа контактной работы) или 10 недель. </w:t>
      </w:r>
      <w:r w:rsidRPr="009961B9">
        <w:rPr>
          <w:rFonts w:ascii="Times New Roman" w:hAnsi="Times New Roman" w:cs="Times New Roman"/>
          <w:sz w:val="28"/>
          <w:szCs w:val="28"/>
          <w:lang w:eastAsia="ru-RU"/>
        </w:rPr>
        <w:t xml:space="preserve">Вид промежуточной аттестации – зачет с оценкой, проводимый в форме защиты отчета по </w:t>
      </w:r>
      <w:r w:rsidRPr="009961B9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9961B9">
        <w:rPr>
          <w:rFonts w:ascii="Times New Roman" w:hAnsi="Times New Roman" w:cs="Times New Roman"/>
          <w:sz w:val="28"/>
          <w:szCs w:val="28"/>
          <w:lang w:eastAsia="ru-RU"/>
        </w:rPr>
        <w:t>практике.</w:t>
      </w:r>
    </w:p>
    <w:p w:rsidR="009415EF" w:rsidRPr="009961B9" w:rsidRDefault="009961B9">
      <w:pPr>
        <w:pStyle w:val="1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961B9">
        <w:rPr>
          <w:rFonts w:ascii="Times New Roman" w:hAnsi="Times New Roman" w:cs="Times New Roman"/>
          <w:b/>
          <w:color w:val="auto"/>
          <w:sz w:val="28"/>
          <w:szCs w:val="28"/>
        </w:rPr>
        <w:t>6. Содержание практики</w:t>
      </w:r>
    </w:p>
    <w:p w:rsidR="009415EF" w:rsidRPr="009961B9" w:rsidRDefault="009961B9">
      <w:pPr>
        <w:jc w:val="right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871"/>
        <w:gridCol w:w="6204"/>
        <w:gridCol w:w="1411"/>
      </w:tblGrid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Подготовительный этап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(подготовительная работа)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 w:rsidP="0012796B">
            <w:pPr>
              <w:numPr>
                <w:ilvl w:val="0"/>
                <w:numId w:val="3"/>
              </w:numPr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инструктаж по общим вопросам;</w:t>
            </w:r>
          </w:p>
          <w:p w:rsidR="009415EF" w:rsidRPr="009961B9" w:rsidRDefault="009961B9" w:rsidP="0012796B">
            <w:pPr>
              <w:numPr>
                <w:ilvl w:val="0"/>
                <w:numId w:val="3"/>
              </w:numPr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индивидуального календарного плана практики, согласование его с руководителем практики от Университета; утверждение индивидуального задания по практике;</w:t>
            </w:r>
          </w:p>
          <w:p w:rsidR="009415EF" w:rsidRPr="009961B9" w:rsidRDefault="009961B9" w:rsidP="0012796B">
            <w:pPr>
              <w:numPr>
                <w:ilvl w:val="0"/>
                <w:numId w:val="3"/>
              </w:numPr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круга обязанностей в период прохождения практики</w:t>
            </w:r>
          </w:p>
          <w:p w:rsidR="009415EF" w:rsidRPr="009961B9" w:rsidRDefault="009961B9" w:rsidP="0012796B">
            <w:pPr>
              <w:numPr>
                <w:ilvl w:val="0"/>
                <w:numId w:val="3"/>
              </w:numPr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сроков выполнения функциональных обязанностей, форм отчетности, критериев оценки результатов;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 этап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(управленческая деятельность, расчетно-аналитическая деятельность, деятельность, носящая прикладной </w:t>
            </w: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характер)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изучение стратегических документов в области одной из отраслей инфраструктуры;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учредительных документов организации, внутренних регламентов, организационной структуры, анализ финансовой отчетности и др.;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нормативных документов: законы, указы, распоряжения, инструкции, которые будут необходимы в его будущей практической деятельности вне зависимости от того в каком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управлении/отделе организации проходит практику;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выявление специфики базы практики и ее релевантности с будущей профессиональной деятельностью выпускника;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осуществление сбора, анализа и обработки данных, необходимых для решения поставленных в магистерской диссертации задач;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выбор инструментальных средств для обработки данных в соответствии с поставленной задачей, анализа результатов расчетов и обоснования полученных выводов;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анализ и интерпретация финансовой и иной информации, содержащейся в отчетности организаций и использования полученных сведений для принятия управленческих решений;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критическая оценка предлагаемых вариантов управленческих решений, разработки и обоснования предложений по их совершенствованию с учетом критериев финансово-экономической эффективности, рисков и возможных социально-экономических последствий;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целями и задачами диссертации и требованиями к магистерской диссертации выполнение расчетно-аналитической части (построить финансовую модель, определить и обосновать оптимальную организационно-правовую форму для отрасли/проекта, оценить эффективность конкретного проекта и др.);  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eastAsia="HiddenHorzOCR" w:hAnsi="Times New Roman" w:cs="Times New Roman"/>
                <w:color w:val="1F1F1F"/>
                <w:sz w:val="24"/>
                <w:szCs w:val="24"/>
              </w:rPr>
            </w:pPr>
            <w:r w:rsidRPr="009961B9">
              <w:rPr>
                <w:rFonts w:ascii="Times New Roman" w:eastAsia="HiddenHorzOCR" w:hAnsi="Times New Roman" w:cs="Times New Roman"/>
                <w:color w:val="1F1F1F"/>
                <w:sz w:val="24"/>
                <w:szCs w:val="24"/>
              </w:rPr>
              <w:t>на основе проведенных расчетов разработка предложений (рекомендаций) по улучшению ситуации, решению выявленных проблем.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250</w:t>
            </w:r>
          </w:p>
        </w:tc>
      </w:tr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к зачету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iCs/>
                <w:sz w:val="24"/>
                <w:szCs w:val="24"/>
              </w:rPr>
              <w:t>по практике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 w:rsidP="0012796B">
            <w:pPr>
              <w:numPr>
                <w:ilvl w:val="0"/>
                <w:numId w:val="5"/>
              </w:numPr>
              <w:ind w:left="33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оценка и интерпретация полученных результатов, анализ возможности использования сформированных компетенций, приобретенных знаний, умений и навыков для подготовки ВКР;</w:t>
            </w:r>
          </w:p>
          <w:p w:rsidR="009415EF" w:rsidRPr="009961B9" w:rsidRDefault="009961B9" w:rsidP="0012796B">
            <w:pPr>
              <w:numPr>
                <w:ilvl w:val="0"/>
                <w:numId w:val="5"/>
              </w:numPr>
              <w:ind w:left="33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предложений в исследуемой области, </w:t>
            </w:r>
            <w:proofErr w:type="gramStart"/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мероприятий  по</w:t>
            </w:r>
            <w:proofErr w:type="gramEnd"/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повышению эффективности функционирования систем и ее элементов для представления на зачете;</w:t>
            </w:r>
          </w:p>
          <w:p w:rsidR="009415EF" w:rsidRPr="009961B9" w:rsidRDefault="009961B9" w:rsidP="0012796B">
            <w:pPr>
              <w:numPr>
                <w:ilvl w:val="0"/>
                <w:numId w:val="5"/>
              </w:numPr>
              <w:ind w:left="33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оформление дневника практики и отчета  по практике в соответствии со стандартами.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160</w:t>
            </w:r>
          </w:p>
        </w:tc>
      </w:tr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iCs/>
                <w:sz w:val="24"/>
                <w:szCs w:val="24"/>
              </w:rPr>
              <w:t>Зачет по практике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 w:rsidP="0012796B">
            <w:pPr>
              <w:numPr>
                <w:ilvl w:val="0"/>
                <w:numId w:val="5"/>
              </w:numPr>
              <w:ind w:left="33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предоставление и защита отчета производственной, в т.ч. преддипломной, практике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left="33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540 часов</w:t>
            </w:r>
          </w:p>
        </w:tc>
      </w:tr>
    </w:tbl>
    <w:p w:rsidR="009415EF" w:rsidRPr="009961B9" w:rsidRDefault="009415EF">
      <w:pPr>
        <w:rPr>
          <w:rFonts w:ascii="Times New Roman" w:hAnsi="Times New Roman" w:cs="Times New Roman"/>
          <w:sz w:val="28"/>
          <w:szCs w:val="28"/>
        </w:rPr>
      </w:pPr>
    </w:p>
    <w:p w:rsidR="009415EF" w:rsidRPr="009961B9" w:rsidRDefault="009961B9">
      <w:pPr>
        <w:keepNext/>
        <w:keepLines/>
        <w:numPr>
          <w:ilvl w:val="0"/>
          <w:numId w:val="1"/>
        </w:numPr>
        <w:tabs>
          <w:tab w:val="left" w:pos="0"/>
        </w:tabs>
        <w:spacing w:before="240"/>
        <w:ind w:firstLine="709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9" w:name="_Toc439247763"/>
      <w:bookmarkStart w:id="10" w:name="_Toc3556401"/>
      <w:bookmarkStart w:id="11" w:name="_Toc439247579"/>
      <w:r w:rsidRPr="009961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Формы отчетности по практике</w:t>
      </w:r>
      <w:bookmarkEnd w:id="9"/>
      <w:bookmarkEnd w:id="10"/>
      <w:bookmarkEnd w:id="11"/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</w:t>
      </w:r>
      <w:r w:rsidRPr="009961B9">
        <w:rPr>
          <w:rFonts w:ascii="Times New Roman" w:hAnsi="Times New Roman" w:cs="Times New Roman"/>
          <w:sz w:val="28"/>
          <w:szCs w:val="28"/>
        </w:rPr>
        <w:lastRenderedPageBreak/>
        <w:t>виде руководителю практики от департамента/кафедры для проверки не менее чем за 3 (три) рабочих дня до окончания практики.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После одобрения руководителем практики от 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Студент сформировывает комплект документов по итогам прохождения практики, расположив документы в следующем порядке: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титульный лист отчета по практике с подписью руководителя практики от организации и печатью (приложение 1);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отзыв руководителя практики от организации с подписью руководителя практики от организации и печатью (приложение 2);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индивидуальное задание с подписями руководителей практики от департамента/кафедры и от организации (приложение 3);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рабочий график (план) проведения практики с подписями руководителей практики от кафедры и от организации (приложение 4);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дневник практики обучающегося с подписью руководителя практики от организации и печатью (приложение 5). Дневник студента по практике является одним из обязательных отчетных документов, подтверждающим прохождение студентом практики, в котором отражается его текущая работа в процессе практики: график выполнения работ, календарный план выполнения студентом программы практики с отметками о полноте и уровне его выполнения (план составляется совместно с руководителями практики от кафедры и организации), краткая характеристика и оценка работы студента в период практики руководителями практики от предприятия и кафедры;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текстовая часть отчета по практике с приложениями.</w:t>
      </w:r>
    </w:p>
    <w:p w:rsidR="009415EF" w:rsidRPr="009961B9" w:rsidRDefault="009961B9">
      <w:pPr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>По окончании практики студент должен защитить отчет по практике (в установленные сроки) перед комиссией, назначаемой заведующим выпускающей кафедрой. Защита отчета по практике, как правило, состоит в коротком докладе (8-10 минут) студента и в ответах на вопросы по существу отчета.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В результате защиты отчета по практике студент получает зачет. При оценке учитывается содержание и правильность оформления студентом дневника и отчета по практике; отзывы руководителей практики от предприятия (организации) и кафедры; ответы на вопросы в ходе защиты отчета.</w:t>
      </w:r>
    </w:p>
    <w:p w:rsidR="009415EF" w:rsidRPr="009961B9" w:rsidRDefault="009961B9">
      <w:pPr>
        <w:pStyle w:val="1"/>
        <w:tabs>
          <w:tab w:val="left" w:pos="0"/>
        </w:tabs>
        <w:ind w:firstLine="709"/>
        <w:rPr>
          <w:rFonts w:ascii="Times New Roman" w:hAnsi="Times New Roman" w:cs="Times New Roman"/>
        </w:rPr>
      </w:pPr>
      <w:bookmarkStart w:id="12" w:name="_Toc3556403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8. </w:t>
      </w:r>
      <w:bookmarkStart w:id="13" w:name="_Toc439247580"/>
      <w:bookmarkStart w:id="14" w:name="_Toc439247764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3"/>
      <w:bookmarkEnd w:id="14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 практике</w:t>
      </w:r>
      <w:bookmarkEnd w:id="12"/>
    </w:p>
    <w:p w:rsidR="009415EF" w:rsidRPr="009961B9" w:rsidRDefault="009961B9" w:rsidP="007A0297">
      <w:pPr>
        <w:pStyle w:val="af8"/>
        <w:keepNext/>
        <w:keepLines/>
        <w:numPr>
          <w:ilvl w:val="1"/>
          <w:numId w:val="1"/>
        </w:numPr>
        <w:tabs>
          <w:tab w:val="left" w:pos="0"/>
        </w:tabs>
        <w:spacing w:after="0" w:line="360" w:lineRule="auto"/>
        <w:ind w:left="-142" w:firstLine="720"/>
        <w:jc w:val="both"/>
        <w:outlineLvl w:val="1"/>
        <w:rPr>
          <w:rFonts w:ascii="Times New Roman" w:hAnsi="Times New Roman" w:cs="Times New Roman"/>
        </w:rPr>
      </w:pPr>
      <w:bookmarkStart w:id="15" w:name="_Toc3556404"/>
      <w:bookmarkStart w:id="16" w:name="_Toc2077392"/>
      <w:bookmarkStart w:id="17" w:name="_Toc1038991"/>
      <w:bookmarkStart w:id="18" w:name="_Toc533172242"/>
      <w:bookmarkStart w:id="19" w:name="_Toc533172427"/>
      <w:bookmarkStart w:id="20" w:name="_Toc532975648"/>
      <w:r w:rsidRPr="009961B9">
        <w:rPr>
          <w:rFonts w:ascii="Times New Roman" w:hAnsi="Times New Roman" w:cs="Times New Roman"/>
          <w:sz w:val="28"/>
        </w:rPr>
        <w:t>Перечень компетенций и их структура в виде знаний, умений и владений содержится в разделе 3 «</w:t>
      </w:r>
      <w:r w:rsidRPr="009961B9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9961B9">
        <w:rPr>
          <w:rFonts w:ascii="Times New Roman" w:hAnsi="Times New Roman" w:cs="Times New Roman"/>
          <w:sz w:val="28"/>
        </w:rPr>
        <w:t>»</w:t>
      </w:r>
      <w:bookmarkEnd w:id="15"/>
      <w:bookmarkEnd w:id="16"/>
      <w:bookmarkEnd w:id="17"/>
      <w:bookmarkEnd w:id="18"/>
      <w:bookmarkEnd w:id="19"/>
      <w:bookmarkEnd w:id="20"/>
    </w:p>
    <w:tbl>
      <w:tblPr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576"/>
        <w:gridCol w:w="3662"/>
        <w:gridCol w:w="4252"/>
      </w:tblGrid>
      <w:tr w:rsidR="009415EF" w:rsidRPr="009961B9">
        <w:trPr>
          <w:trHeight w:val="475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right="45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iCs/>
                <w:color w:val="000000"/>
                <w:szCs w:val="24"/>
              </w:rPr>
              <w:t>Наименование компетенция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right="45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iCs/>
                <w:color w:val="000000"/>
                <w:szCs w:val="24"/>
              </w:rPr>
              <w:t>Индикаторы достижения компетенций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right="45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iCs/>
                <w:color w:val="000000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9415EF" w:rsidRPr="009961B9">
        <w:tc>
          <w:tcPr>
            <w:tcW w:w="2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 xml:space="preserve">Способность к инициированию и организации продвижения социально-значимых проектов, к привлечению и организации внебюджетного финансирования, а также к организации эффективного взаимодействия публичной власти, частного сектора и финансирующих организаций в ходе реализации проектов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 xml:space="preserve"> (ПК-2)</w:t>
            </w:r>
          </w:p>
          <w:p w:rsidR="009415EF" w:rsidRPr="009961B9" w:rsidRDefault="009415EF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 xml:space="preserve">1.Демонстрирует навыки анализа рынка инвесторов, операторов, </w:t>
            </w:r>
            <w:r w:rsidRPr="009961B9">
              <w:rPr>
                <w:rFonts w:ascii="Times New Roman" w:hAnsi="Times New Roman" w:cs="Times New Roman"/>
                <w:szCs w:val="24"/>
              </w:rPr>
              <w:t xml:space="preserve">финансирующих организаций, институтов развития, консультантов, поставщиков оборудования, </w:t>
            </w:r>
            <w:r w:rsidRPr="009961B9">
              <w:rPr>
                <w:rFonts w:ascii="Times New Roman" w:hAnsi="Times New Roman" w:cs="Times New Roman"/>
                <w:szCs w:val="28"/>
              </w:rPr>
              <w:t>а также понимает мотивы участия бизнеса в решении социально значимых проблем развития субъектов Российской Федерации и муниципальных образований; мотивы участия органов власти в решении социально значимых проблем развития субъектов Российской Федерации и муниципальных образований на условиях соглашений о ГЧП/МЧП, концессионных соглашений.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1. Провести сравнительный анализ законодательства, регулирующего </w:t>
            </w:r>
            <w:r w:rsidRPr="009961B9">
              <w:rPr>
                <w:rFonts w:ascii="Times New Roman" w:hAnsi="Times New Roman" w:cs="Times New Roman"/>
                <w:szCs w:val="28"/>
              </w:rPr>
              <w:t>соглашения о ГЧП/МЧП, концессионных соглашений, опыта реализации проектов на базе открытых источников в отрасли по выбору студента на предмет</w:t>
            </w:r>
            <w:r w:rsidRPr="009961B9">
              <w:rPr>
                <w:rFonts w:ascii="Times New Roman" w:hAnsi="Times New Roman" w:cs="Times New Roman"/>
                <w:szCs w:val="24"/>
              </w:rPr>
              <w:t xml:space="preserve"> на предмет возможности и особенностей реализации проектов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соглашений.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>Задание 2. Подготовить исследование рынка инвесторов,</w:t>
            </w:r>
            <w:r w:rsidRPr="009961B9">
              <w:rPr>
                <w:rFonts w:ascii="Times New Roman" w:hAnsi="Times New Roman" w:cs="Times New Roman"/>
                <w:color w:val="FF0000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Cs w:val="24"/>
              </w:rPr>
              <w:t xml:space="preserve">операторов, финансирующих организаций, институтов развития, консультантов, поставщиков оборудования в одной из отраслей инфраструктуры по выбору студента на предмет их возможного участия в проектах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соглашений.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>Задание 3. Подготовить письмо и презентацию для потенциального инвестора,</w:t>
            </w:r>
            <w:r w:rsidRPr="009961B9">
              <w:rPr>
                <w:rFonts w:ascii="Times New Roman" w:hAnsi="Times New Roman" w:cs="Times New Roman"/>
                <w:color w:val="FF0000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Cs w:val="24"/>
              </w:rPr>
              <w:t xml:space="preserve">оператора, финансирующей организации, института </w:t>
            </w:r>
            <w:proofErr w:type="gramStart"/>
            <w:r w:rsidRPr="009961B9">
              <w:rPr>
                <w:rFonts w:ascii="Times New Roman" w:hAnsi="Times New Roman" w:cs="Times New Roman"/>
                <w:szCs w:val="24"/>
              </w:rPr>
              <w:t>развития,  поставщика</w:t>
            </w:r>
            <w:proofErr w:type="gramEnd"/>
            <w:r w:rsidRPr="009961B9">
              <w:rPr>
                <w:rFonts w:ascii="Times New Roman" w:hAnsi="Times New Roman" w:cs="Times New Roman"/>
                <w:szCs w:val="24"/>
              </w:rPr>
              <w:t xml:space="preserve"> оборудования по выбору студента, побуждающего рассмотреть возможность их возможного участия в проектах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соглашений.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4. Подготовить письмо и презентацию для потенциального </w:t>
            </w:r>
            <w:proofErr w:type="spellStart"/>
            <w:r w:rsidRPr="009961B9">
              <w:rPr>
                <w:rFonts w:ascii="Times New Roman" w:hAnsi="Times New Roman" w:cs="Times New Roman"/>
                <w:szCs w:val="24"/>
              </w:rPr>
              <w:t>концедента</w:t>
            </w:r>
            <w:proofErr w:type="spellEnd"/>
            <w:r w:rsidRPr="009961B9">
              <w:rPr>
                <w:rFonts w:ascii="Times New Roman" w:hAnsi="Times New Roman" w:cs="Times New Roman"/>
                <w:szCs w:val="24"/>
              </w:rPr>
              <w:t xml:space="preserve">, побуждающего рассмотреть возможность его участия в проектах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на условиях соглашений о ГЧП/МЧП, концессионных соглашений в инфраструктурной отрасли </w:t>
            </w:r>
            <w:r w:rsidRPr="009961B9">
              <w:rPr>
                <w:rFonts w:ascii="Times New Roman" w:hAnsi="Times New Roman" w:cs="Times New Roman"/>
                <w:szCs w:val="24"/>
              </w:rPr>
              <w:t>по выбору студента</w:t>
            </w:r>
            <w:r w:rsidRPr="009961B9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9415EF" w:rsidRPr="009961B9">
        <w:tc>
          <w:tcPr>
            <w:tcW w:w="2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>2.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 Владеет навыками организации проектов на условиях соглашений о ГЧП/МЧП, концессионных соглашений в различных отраслях инфраструктуры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>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1. Составить </w:t>
            </w:r>
            <w:proofErr w:type="spellStart"/>
            <w:r w:rsidRPr="009961B9">
              <w:rPr>
                <w:rFonts w:ascii="Times New Roman" w:hAnsi="Times New Roman" w:cs="Times New Roman"/>
                <w:szCs w:val="24"/>
              </w:rPr>
              <w:t>верхнеуровневую</w:t>
            </w:r>
            <w:proofErr w:type="spellEnd"/>
            <w:r w:rsidRPr="009961B9">
              <w:rPr>
                <w:rFonts w:ascii="Times New Roman" w:hAnsi="Times New Roman" w:cs="Times New Roman"/>
                <w:szCs w:val="24"/>
              </w:rPr>
              <w:t xml:space="preserve"> организационно-правовую модель проекта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на условиях соглашений о ГЧП/МЧП или концессионных соглашений в инфраструктурной отрасли </w:t>
            </w:r>
            <w:r w:rsidRPr="009961B9">
              <w:rPr>
                <w:rFonts w:ascii="Times New Roman" w:hAnsi="Times New Roman" w:cs="Times New Roman"/>
                <w:szCs w:val="24"/>
              </w:rPr>
              <w:t>по выбору студента.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lastRenderedPageBreak/>
              <w:t xml:space="preserve">Задание 2. Составить </w:t>
            </w:r>
            <w:proofErr w:type="spellStart"/>
            <w:r w:rsidRPr="009961B9">
              <w:rPr>
                <w:rFonts w:ascii="Times New Roman" w:hAnsi="Times New Roman" w:cs="Times New Roman"/>
                <w:szCs w:val="24"/>
              </w:rPr>
              <w:t>верхнеуровневую</w:t>
            </w:r>
            <w:proofErr w:type="spellEnd"/>
            <w:r w:rsidRPr="009961B9">
              <w:rPr>
                <w:rFonts w:ascii="Times New Roman" w:hAnsi="Times New Roman" w:cs="Times New Roman"/>
                <w:szCs w:val="24"/>
              </w:rPr>
              <w:t xml:space="preserve"> финансовую модель проекта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на условиях соглашений о ГЧП/МЧП или концессионных соглашений в инфраструктурной отрасли </w:t>
            </w:r>
            <w:r w:rsidRPr="009961B9">
              <w:rPr>
                <w:rFonts w:ascii="Times New Roman" w:hAnsi="Times New Roman" w:cs="Times New Roman"/>
                <w:szCs w:val="24"/>
              </w:rPr>
              <w:t>по выбору студента.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3. Составить </w:t>
            </w:r>
            <w:proofErr w:type="spellStart"/>
            <w:r w:rsidRPr="009961B9">
              <w:rPr>
                <w:rFonts w:ascii="Times New Roman" w:hAnsi="Times New Roman" w:cs="Times New Roman"/>
                <w:szCs w:val="24"/>
              </w:rPr>
              <w:t>верхнеуровневый</w:t>
            </w:r>
            <w:proofErr w:type="spellEnd"/>
            <w:r w:rsidRPr="009961B9">
              <w:rPr>
                <w:rFonts w:ascii="Times New Roman" w:hAnsi="Times New Roman" w:cs="Times New Roman"/>
                <w:szCs w:val="24"/>
              </w:rPr>
              <w:t xml:space="preserve"> жизненный цикл проекта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на условиях соглашений о ГЧП/МЧП или концессионных соглашений в инфраструктурной отрасли </w:t>
            </w:r>
            <w:r w:rsidRPr="009961B9">
              <w:rPr>
                <w:rFonts w:ascii="Times New Roman" w:hAnsi="Times New Roman" w:cs="Times New Roman"/>
                <w:szCs w:val="24"/>
              </w:rPr>
              <w:t>по выбору студента.</w:t>
            </w:r>
          </w:p>
        </w:tc>
      </w:tr>
      <w:tr w:rsidR="009415EF" w:rsidRPr="009961B9">
        <w:tc>
          <w:tcPr>
            <w:tcW w:w="2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>3.Применяет лучшие зарубежные и российские практики по привлечению частных партнеров, в т.ч. инвесторов, в проекты ГЧП.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  <w:szCs w:val="28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 1. Подготовить справку о законодательных и нормативных актах, регулирующих подготовку и реализацию соглашений о ГЧП/МЧП, концессионных соглашений, в отрасли инфраструктуры по выбору студента на федеральном, региональном или муниципальном уровне по выбору студента;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  <w:szCs w:val="28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 2. Подготовить справку о применимых мерах федеральной финансовой государственной поддержки проектов на условиях соглашений о ГЧП/МЧП, концессионных соглашений в отрасли инфраструктуры по выбору студента на федеральном, региональном или муниципальном уровне по выбору студента.</w:t>
            </w:r>
          </w:p>
        </w:tc>
      </w:tr>
      <w:tr w:rsidR="009415EF" w:rsidRPr="009961B9">
        <w:tc>
          <w:tcPr>
            <w:tcW w:w="2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 xml:space="preserve">Способность осуществлять оценку бюджетной, финансовой и социально-экономической эффективности и обоснование выбора оптимальной формы реализации проекта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 xml:space="preserve"> c</w:t>
            </w:r>
          </w:p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>использованием различных финансовых инструментов (ПК-3)</w:t>
            </w:r>
          </w:p>
          <w:p w:rsidR="009415EF" w:rsidRPr="009961B9" w:rsidRDefault="009415EF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415EF" w:rsidRPr="009961B9" w:rsidRDefault="009415EF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>1. Использует навыки оценки эффективности и обоснования выбора модели реализации проекта.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1. </w:t>
            </w:r>
            <w:r w:rsidRPr="009961B9">
              <w:rPr>
                <w:rFonts w:ascii="Times New Roman" w:hAnsi="Times New Roman" w:cs="Times New Roman"/>
                <w:szCs w:val="28"/>
              </w:rPr>
              <w:t>Провести оценку экономической эффективности проекта на условиях соглашений о ГЧП/МЧП, концессионных соглашений по выбору студента (построить финансовую модель).</w:t>
            </w:r>
          </w:p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2. Подготовить справку, описывающую </w:t>
            </w:r>
            <w:r w:rsidRPr="009961B9">
              <w:rPr>
                <w:rFonts w:ascii="Times New Roman" w:hAnsi="Times New Roman" w:cs="Times New Roman"/>
                <w:szCs w:val="28"/>
              </w:rPr>
              <w:t>возможные формы реализации проекта на условиях соглашений о ГЧП/МЧП, концессионных соглашений, обосновывающую выбор оптимальной формы реализации проекта на условиях соглашений о ГЧП/МЧП, концессионных соглашений.</w:t>
            </w:r>
          </w:p>
        </w:tc>
      </w:tr>
      <w:tr w:rsidR="009415EF" w:rsidRPr="009961B9">
        <w:tc>
          <w:tcPr>
            <w:tcW w:w="2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2. Владеет методиками оценки бюджетной, финансовой и социально-экономической эффективности инфраструктурных проектов в различных отраслях инфраструктуры, включая оценку эффективности и сравнительного преимущества соглашений о ГЧП/МЧП.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1. </w:t>
            </w:r>
            <w:r w:rsidRPr="009961B9">
              <w:rPr>
                <w:rFonts w:ascii="Times New Roman" w:hAnsi="Times New Roman" w:cs="Times New Roman"/>
                <w:szCs w:val="28"/>
              </w:rPr>
              <w:t>Провести оценку бюджетной, финансовой и социально – экономической эффективности проекта на условиях соглашений о ГЧП/МЧП, концессионных соглашений по выбору студента в соответствии с методикой, соответствующей инфраструктурной отрасли реализации проекта.</w:t>
            </w:r>
          </w:p>
          <w:p w:rsidR="009415EF" w:rsidRPr="009961B9" w:rsidRDefault="009961B9">
            <w:pPr>
              <w:shd w:val="clear" w:color="auto" w:fill="FFFFFF"/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2. </w:t>
            </w:r>
            <w:r w:rsidRPr="009961B9">
              <w:rPr>
                <w:rFonts w:ascii="Times New Roman" w:hAnsi="Times New Roman" w:cs="Times New Roman"/>
                <w:szCs w:val="28"/>
              </w:rPr>
              <w:t>Провести оценку эффективности и сравнительного преимущества проекта по выбору студента на условиях соглашения о ГЧП/МЧП согласно соответствующей методике.</w:t>
            </w:r>
          </w:p>
        </w:tc>
      </w:tr>
      <w:tr w:rsidR="009415EF" w:rsidRPr="009961B9">
        <w:tc>
          <w:tcPr>
            <w:tcW w:w="2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 xml:space="preserve">3.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 xml:space="preserve">Демонстрирует знание источников и инструментов финансирования проектов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 xml:space="preserve"> на каждой стадии жизненного цикла проекта.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Задание.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Подготовить справку о применимых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 xml:space="preserve">источниках и инструментах финансирования проектов, возврата инвестиций проекта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на условиях соглашений о ГЧП/МЧП, концессионных соглашений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>на каждой стадии жизненного цикла проекта, включая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 меры государственной поддержки таких проектов в отрасли инфраструктуры по выбору студента на федеральном, региональном или муниципальном уровне по выбору студента.</w:t>
            </w:r>
          </w:p>
        </w:tc>
      </w:tr>
      <w:tr w:rsidR="009415EF" w:rsidRPr="009961B9">
        <w:tc>
          <w:tcPr>
            <w:tcW w:w="25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>Способность к выявлению проектных рисков, а также применению принципов финансового и правового структурирования проектов ГЧП в различных сферах общественной инфраструктуры с учетом построения системы управления рисками и изменениями (ПК-4)</w:t>
            </w: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 xml:space="preserve">1.Владеет навыками правового структурирования и финансового моделирования проектов </w:t>
            </w:r>
            <w:r w:rsidRPr="009961B9">
              <w:rPr>
                <w:rFonts w:ascii="Times New Roman" w:hAnsi="Times New Roman" w:cs="Times New Roman"/>
                <w:sz w:val="24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>.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Задание. Составить матрицу рисков проекта по выбору студента на условиях соглашений о ГЧП/МЧП, концессионных соглашений, включая проведение качественного и/или количественного анализа рисков, подготовить формулировки соглашения о ГЧП/МЧП, концессионного соглашения, управляющих рисками.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 xml:space="preserve">2. Использует методы оценки и распределения рисков на различных стадиях жизненного цикла проекта </w:t>
            </w:r>
            <w:r w:rsidRPr="009961B9">
              <w:rPr>
                <w:rFonts w:ascii="Times New Roman" w:hAnsi="Times New Roman" w:cs="Times New Roman"/>
                <w:sz w:val="24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>.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 xml:space="preserve">3.Применяет механизмы хеджирования рисков при реализации проектов </w:t>
            </w:r>
            <w:r w:rsidRPr="009961B9">
              <w:rPr>
                <w:rFonts w:ascii="Times New Roman" w:hAnsi="Times New Roman" w:cs="Times New Roman"/>
                <w:sz w:val="24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 xml:space="preserve"> ЧП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</w:tr>
      <w:tr w:rsidR="009415EF" w:rsidRPr="009961B9">
        <w:tc>
          <w:tcPr>
            <w:tcW w:w="25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учётом факторов риска и в условиях неопределённости (ПКН-3)</w:t>
            </w: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7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  <w:szCs w:val="28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 xml:space="preserve">Задание 1. Проанализировать (провести оценку) или построить </w:t>
            </w:r>
            <w:proofErr w:type="spellStart"/>
            <w:r w:rsidRPr="009961B9">
              <w:rPr>
                <w:rFonts w:ascii="Times New Roman" w:hAnsi="Times New Roman" w:cs="Times New Roman"/>
                <w:szCs w:val="28"/>
              </w:rPr>
              <w:t>верхнеуровневую</w:t>
            </w:r>
            <w:proofErr w:type="spellEnd"/>
            <w:r w:rsidRPr="009961B9">
              <w:rPr>
                <w:rFonts w:ascii="Times New Roman" w:hAnsi="Times New Roman" w:cs="Times New Roman"/>
                <w:szCs w:val="28"/>
              </w:rPr>
              <w:t xml:space="preserve"> финансовую модель проекта по выбору студента на условиях соглашений о ГЧП/МЧП, концессионных соглашений, группы проектов по выбору студента на условиях соглашений о ГЧП/МЧП, концессионных соглашений в рамках холдинговой структуры.</w:t>
            </w:r>
          </w:p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  <w:szCs w:val="28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 2. Провести анализ соглашения о ГЧП/МЧП, концессионного соглашения проекта по выбору студента на предмет наличия рисков, подготовить предложения о внесении изменений в соглашение о ГЧП/МЧП, концессионное соглашение с целью снижения рисков банкротства инвестора и реализации проекта.</w:t>
            </w:r>
          </w:p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 3. Составить матрицу рисков проекта по выбору студента на условиях соглашений о ГЧП/МЧП, концессионных соглашений с фокусом на управленческие решения.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 xml:space="preserve">Задание. В рамках подготовки матрицы рисков проекта по выбору студента на условиях соглашений о ГЧП/МЧП, концессионных соглашений провести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количественный и/или качественный анализ рисков компании-концессионера или частного партнера.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3. Разрабатывает систему диагностики и выявления негативных факторов развития бизнеса организации.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Задание. Подготовить предложения о создании, функционировании или оптимизации системы управления рисками</w:t>
            </w:r>
            <w:r w:rsidRPr="009961B9">
              <w:rPr>
                <w:rFonts w:ascii="Times New Roman" w:hAnsi="Times New Roman" w:cs="Times New Roman"/>
                <w:color w:val="FF0000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компании-концессионера или частного партнера</w:t>
            </w:r>
            <w:r w:rsidRPr="009961B9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4"/>
              </w:rPr>
              <w:t>4. Реализует способность принятия и реализации управленческих 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5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Разрабатывает методы анализа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эффективности реализации 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инвестиционных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проектов, а также методики их оценки.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 xml:space="preserve">Задание. Проанализировать (провести оценку) или построить </w:t>
            </w:r>
            <w:proofErr w:type="spellStart"/>
            <w:r w:rsidRPr="009961B9">
              <w:rPr>
                <w:rFonts w:ascii="Times New Roman" w:hAnsi="Times New Roman" w:cs="Times New Roman"/>
                <w:szCs w:val="28"/>
              </w:rPr>
              <w:t>верхнеуровневую</w:t>
            </w:r>
            <w:proofErr w:type="spellEnd"/>
            <w:r w:rsidRPr="009961B9">
              <w:rPr>
                <w:rFonts w:ascii="Times New Roman" w:hAnsi="Times New Roman" w:cs="Times New Roman"/>
                <w:szCs w:val="28"/>
              </w:rPr>
              <w:t xml:space="preserve"> финансовую модель проекта по выбору студента на условиях соглашений о ГЧП/МЧП, концессионных соглашений, группы проектов по выбору студента на условиях соглашений о ГЧП/МЧП, концессионных соглашений в рамках холдинговой структуры.</w:t>
            </w:r>
          </w:p>
        </w:tc>
      </w:tr>
      <w:tr w:rsidR="009415EF" w:rsidRPr="009961B9">
        <w:tc>
          <w:tcPr>
            <w:tcW w:w="25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  (ПКН-4)</w:t>
            </w: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1. Использует методы проектного менеджмента для организации управления проектами различного характера и управления портфелем проектов.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Задание. Подготовить предложения о совершенствовании процесса управления проектом, портфелем проектов на условиях соглашений о ГЧП/МЧП в компании-концессионере или частном партнере.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 xml:space="preserve">2. Демонстрирует владение методами 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pacing w:val="-6"/>
                <w:szCs w:val="24"/>
              </w:rPr>
              <w:t>управления бизнес-процессами и их реинжиниринга.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Задание.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Подготовить </w:t>
            </w:r>
            <w:r w:rsidRPr="009961B9">
              <w:rPr>
                <w:rFonts w:ascii="Times New Roman" w:hAnsi="Times New Roman" w:cs="Times New Roman"/>
                <w:szCs w:val="24"/>
              </w:rPr>
              <w:t xml:space="preserve">план управления изменениями в </w:t>
            </w:r>
            <w:r w:rsidRPr="009961B9">
              <w:rPr>
                <w:rFonts w:ascii="Times New Roman" w:hAnsi="Times New Roman" w:cs="Times New Roman"/>
              </w:rPr>
              <w:t>компании-концессионере или частном партнере.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3. Реализует способность управления материальными и финансовыми потоками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1. </w:t>
            </w:r>
            <w:r w:rsidRPr="009961B9">
              <w:rPr>
                <w:rFonts w:ascii="Times New Roman" w:hAnsi="Times New Roman" w:cs="Times New Roman"/>
                <w:szCs w:val="28"/>
              </w:rPr>
              <w:t>Составить финансовый план деятельности компании-концессионера или частного партнера</w:t>
            </w:r>
            <w:r w:rsidRPr="009961B9">
              <w:rPr>
                <w:rFonts w:ascii="Times New Roman" w:hAnsi="Times New Roman" w:cs="Times New Roman"/>
              </w:rPr>
              <w:t>.</w:t>
            </w:r>
          </w:p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</w:rPr>
              <w:t xml:space="preserve">Задание 2.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Подготовить предложения о </w:t>
            </w:r>
            <w:r w:rsidRPr="009961B9">
              <w:rPr>
                <w:rFonts w:ascii="Times New Roman" w:hAnsi="Times New Roman" w:cs="Times New Roman"/>
              </w:rPr>
              <w:t xml:space="preserve">повышении  эффективности </w:t>
            </w:r>
            <w:r w:rsidRPr="009961B9">
              <w:rPr>
                <w:rFonts w:ascii="Times New Roman" w:hAnsi="Times New Roman" w:cs="Times New Roman"/>
                <w:szCs w:val="28"/>
              </w:rPr>
              <w:t>управления материальными потоками компании-концессионера или частного партнера</w:t>
            </w:r>
            <w:r w:rsidRPr="009961B9">
              <w:rPr>
                <w:rFonts w:ascii="Times New Roman" w:hAnsi="Times New Roman" w:cs="Times New Roman"/>
              </w:rPr>
              <w:t>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4. В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ыявляет риски, существующие в деятельности организации, и управляет ими.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4"/>
              </w:rPr>
              <w:t>Задание. Подготовить план мероприятий по управлению рисками в компании-концессионере или частном партнере.</w:t>
            </w:r>
          </w:p>
        </w:tc>
      </w:tr>
    </w:tbl>
    <w:p w:rsidR="009415EF" w:rsidRPr="009961B9" w:rsidRDefault="009415EF">
      <w:pPr>
        <w:pStyle w:val="af8"/>
        <w:numPr>
          <w:ilvl w:val="1"/>
          <w:numId w:val="1"/>
        </w:numPr>
        <w:tabs>
          <w:tab w:val="left" w:pos="0"/>
        </w:tabs>
        <w:spacing w:after="0" w:line="360" w:lineRule="auto"/>
        <w:ind w:left="720" w:firstLine="720"/>
        <w:jc w:val="both"/>
        <w:outlineLvl w:val="1"/>
        <w:rPr>
          <w:rFonts w:ascii="Times New Roman" w:hAnsi="Times New Roman" w:cs="Times New Roman"/>
        </w:rPr>
      </w:pPr>
    </w:p>
    <w:p w:rsidR="009415EF" w:rsidRPr="009961B9" w:rsidRDefault="009961B9">
      <w:pPr>
        <w:ind w:firstLine="708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9415EF" w:rsidRPr="009961B9" w:rsidRDefault="009415EF">
      <w:pPr>
        <w:rPr>
          <w:rFonts w:ascii="Times New Roman" w:hAnsi="Times New Roman" w:cs="Times New Roman"/>
          <w:b/>
          <w:bCs/>
          <w:sz w:val="28"/>
        </w:rPr>
      </w:pPr>
    </w:p>
    <w:p w:rsidR="009415EF" w:rsidRPr="009961B9" w:rsidRDefault="009961B9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9961B9">
        <w:rPr>
          <w:rFonts w:ascii="Times New Roman" w:hAnsi="Times New Roman" w:cs="Times New Roman"/>
          <w:b/>
          <w:bCs/>
          <w:sz w:val="28"/>
        </w:rPr>
        <w:lastRenderedPageBreak/>
        <w:t>Типовые вопросы на защите результатов практики</w:t>
      </w:r>
      <w:bookmarkStart w:id="21" w:name="_Toc1038993"/>
      <w:bookmarkStart w:id="22" w:name="_Toc2077393"/>
      <w:bookmarkStart w:id="23" w:name="_Toc3556405"/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1.</w:t>
      </w:r>
      <w:r w:rsidRPr="009961B9">
        <w:rPr>
          <w:rFonts w:ascii="Times New Roman" w:hAnsi="Times New Roman" w:cs="Times New Roman"/>
          <w:bCs/>
          <w:sz w:val="28"/>
        </w:rPr>
        <w:tab/>
        <w:t>Каковы основные задачи, функции, проекты выполняются организацией, в котором Вы проходили практику?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2.</w:t>
      </w:r>
      <w:r w:rsidRPr="009961B9">
        <w:rPr>
          <w:rFonts w:ascii="Times New Roman" w:hAnsi="Times New Roman" w:cs="Times New Roman"/>
          <w:bCs/>
          <w:sz w:val="28"/>
        </w:rPr>
        <w:tab/>
        <w:t>Каковы были Ваши должностные обязанности в организации?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3.</w:t>
      </w:r>
      <w:r w:rsidRPr="009961B9">
        <w:rPr>
          <w:rFonts w:ascii="Times New Roman" w:hAnsi="Times New Roman" w:cs="Times New Roman"/>
          <w:bCs/>
          <w:sz w:val="28"/>
        </w:rPr>
        <w:tab/>
        <w:t>Какими основными методами проводились исследования в организации?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4.</w:t>
      </w:r>
      <w:r w:rsidRPr="009961B9">
        <w:rPr>
          <w:rFonts w:ascii="Times New Roman" w:hAnsi="Times New Roman" w:cs="Times New Roman"/>
          <w:bCs/>
          <w:sz w:val="28"/>
        </w:rPr>
        <w:tab/>
        <w:t>Дайте краткую характеристику организации, включая ее деятельность, форму собственности, организационно правовую форму, основные структурные подразделения?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5.</w:t>
      </w:r>
      <w:r w:rsidRPr="009961B9">
        <w:rPr>
          <w:rFonts w:ascii="Times New Roman" w:hAnsi="Times New Roman" w:cs="Times New Roman"/>
          <w:bCs/>
          <w:sz w:val="28"/>
        </w:rPr>
        <w:tab/>
        <w:t>Каково состояние и развитие вовлеченности организации в проекты ГЧП?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6.</w:t>
      </w:r>
      <w:r w:rsidRPr="009961B9">
        <w:rPr>
          <w:rFonts w:ascii="Times New Roman" w:hAnsi="Times New Roman" w:cs="Times New Roman"/>
          <w:bCs/>
          <w:sz w:val="28"/>
        </w:rPr>
        <w:tab/>
        <w:t>Какие специализированные методы проектного менеджмента применяют в организации? Какова ваша степень владения этими методами?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7.</w:t>
      </w:r>
      <w:r w:rsidRPr="009961B9">
        <w:rPr>
          <w:rFonts w:ascii="Times New Roman" w:hAnsi="Times New Roman" w:cs="Times New Roman"/>
          <w:bCs/>
          <w:sz w:val="28"/>
        </w:rPr>
        <w:tab/>
        <w:t>Каковы основные финансово-экономические проблемы организации?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8.</w:t>
      </w:r>
      <w:r w:rsidRPr="009961B9">
        <w:rPr>
          <w:rFonts w:ascii="Times New Roman" w:hAnsi="Times New Roman" w:cs="Times New Roman"/>
          <w:bCs/>
          <w:sz w:val="28"/>
        </w:rPr>
        <w:tab/>
      </w:r>
      <w:proofErr w:type="gramStart"/>
      <w:r w:rsidRPr="009961B9">
        <w:rPr>
          <w:rFonts w:ascii="Times New Roman" w:hAnsi="Times New Roman" w:cs="Times New Roman"/>
          <w:bCs/>
          <w:sz w:val="28"/>
        </w:rPr>
        <w:t>В</w:t>
      </w:r>
      <w:proofErr w:type="gramEnd"/>
      <w:r w:rsidRPr="009961B9">
        <w:rPr>
          <w:rFonts w:ascii="Times New Roman" w:hAnsi="Times New Roman" w:cs="Times New Roman"/>
          <w:bCs/>
          <w:sz w:val="28"/>
        </w:rPr>
        <w:t xml:space="preserve"> чем причины недостатков финансового положения организации?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9.</w:t>
      </w:r>
      <w:r w:rsidRPr="009961B9">
        <w:rPr>
          <w:rFonts w:ascii="Times New Roman" w:hAnsi="Times New Roman" w:cs="Times New Roman"/>
          <w:bCs/>
          <w:sz w:val="28"/>
        </w:rPr>
        <w:tab/>
        <w:t>Работа каких подразделений, по Вашему мнению, может быть усовершенствована и каким образом?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10.</w:t>
      </w:r>
      <w:r w:rsidRPr="009961B9">
        <w:rPr>
          <w:rFonts w:ascii="Times New Roman" w:hAnsi="Times New Roman" w:cs="Times New Roman"/>
          <w:bCs/>
          <w:sz w:val="28"/>
        </w:rPr>
        <w:tab/>
        <w:t>Контроль уровня сформированности компетенций осуществляется на основании отчетных документов, представленных обучающимися.</w:t>
      </w:r>
    </w:p>
    <w:p w:rsidR="009415EF" w:rsidRPr="009961B9" w:rsidRDefault="009961B9">
      <w:pPr>
        <w:pStyle w:val="1"/>
        <w:tabs>
          <w:tab w:val="left" w:pos="0"/>
        </w:tabs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4" w:name="_Toc3556414"/>
      <w:bookmarkEnd w:id="21"/>
      <w:bookmarkEnd w:id="22"/>
      <w:bookmarkEnd w:id="23"/>
      <w:r w:rsidRPr="009961B9">
        <w:rPr>
          <w:rFonts w:ascii="Times New Roman" w:hAnsi="Times New Roman" w:cs="Times New Roman"/>
          <w:b/>
          <w:color w:val="000000"/>
          <w:sz w:val="28"/>
          <w:szCs w:val="28"/>
        </w:rPr>
        <w:t>9. Перечень учебной литературы и ресурсов интернет, необходимых для проведения практики</w:t>
      </w:r>
      <w:bookmarkEnd w:id="24"/>
    </w:p>
    <w:p w:rsidR="009415EF" w:rsidRPr="009961B9" w:rsidRDefault="009961B9">
      <w:pPr>
        <w:rPr>
          <w:rFonts w:ascii="Times New Roman" w:hAnsi="Times New Roman" w:cs="Times New Roman"/>
          <w:b/>
          <w:sz w:val="28"/>
        </w:rPr>
      </w:pPr>
      <w:r w:rsidRPr="009961B9">
        <w:rPr>
          <w:rFonts w:ascii="Times New Roman" w:hAnsi="Times New Roman" w:cs="Times New Roman"/>
          <w:b/>
          <w:sz w:val="28"/>
        </w:rPr>
        <w:t>Нормативные акты:</w:t>
      </w:r>
    </w:p>
    <w:p w:rsidR="009415EF" w:rsidRPr="009961B9" w:rsidRDefault="009961B9" w:rsidP="0012796B">
      <w:pPr>
        <w:pStyle w:val="af8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Бюджетный кодекс Российской Федерации" от 31.07.1998 № 145-ФЗ (ред. от 29.12.2015) // </w:t>
      </w:r>
      <w:hyperlink r:id="rId7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</w:p>
    <w:p w:rsidR="009415EF" w:rsidRPr="009961B9" w:rsidRDefault="009961B9" w:rsidP="0012796B">
      <w:pPr>
        <w:pStyle w:val="af8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"Гражданский кодекс Российской Федерации (часть первая)" от 30.11.1994 N 51-ФЗ (ред. от 31.01.2016) // </w:t>
      </w:r>
      <w:hyperlink r:id="rId8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</w:p>
    <w:p w:rsidR="009415EF" w:rsidRPr="009961B9" w:rsidRDefault="009961B9" w:rsidP="0012796B">
      <w:pPr>
        <w:pStyle w:val="af8"/>
        <w:numPr>
          <w:ilvl w:val="0"/>
          <w:numId w:val="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"Гражданский кодекс Российской Федерации (часть вторая)" от 26.01.1996 № 14-ФЗ (ред. от 29.06.2016) // </w:t>
      </w:r>
      <w:hyperlink r:id="rId9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</w:p>
    <w:p w:rsidR="009415EF" w:rsidRPr="009961B9" w:rsidRDefault="009961B9" w:rsidP="0012796B">
      <w:pPr>
        <w:pStyle w:val="af8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05.04.2013 № 44-ФЗ (ред. от 13.07.2015) "О контрактной системе в сфере закупок товаров, работ, услуг для обеспечения государственных и муниципальных нужд" (с изм. и доп., вступ. в силу с 13.08.2015) // </w:t>
      </w:r>
      <w:hyperlink r:id="rId10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</w:p>
    <w:p w:rsidR="009415EF" w:rsidRPr="009961B9" w:rsidRDefault="009961B9" w:rsidP="0012796B">
      <w:pPr>
        <w:pStyle w:val="af8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13 июля 2015 г. № 224-ФЗ "О государственно- частном партнерстве, </w:t>
      </w:r>
      <w:proofErr w:type="spellStart"/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</w:t>
      </w:r>
      <w:proofErr w:type="spellEnd"/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-частном партнерстве в Российской Федерации и внесении изменений в отдельные законодательные акты Российской Федерации" // </w:t>
      </w:r>
      <w:hyperlink r:id="rId11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</w:p>
    <w:p w:rsidR="009415EF" w:rsidRPr="009961B9" w:rsidRDefault="009961B9" w:rsidP="0012796B">
      <w:pPr>
        <w:pStyle w:val="af8"/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«О концессионных соглашениях» от 21 июля 2005г. </w:t>
      </w: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№ 115-ФЗ // </w:t>
      </w:r>
      <w:hyperlink r:id="rId12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9415EF" w:rsidRPr="009961B9" w:rsidRDefault="009961B9" w:rsidP="0012796B">
      <w:pPr>
        <w:pStyle w:val="af8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18.07.2011 № 223-ФЗ (ред. от 05.04.2016) "О закупках товаров, работ, услуг отдельными видами юридических лиц" // </w:t>
      </w:r>
      <w:hyperlink r:id="rId13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9415EF" w:rsidRPr="009961B9" w:rsidRDefault="009961B9" w:rsidP="0012796B">
      <w:pPr>
        <w:pStyle w:val="af8"/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«Об инвестиционной деятельности в Российской Федерации, осуществляемой в форме капитальных вложений» № 39-ФЗ от 25 февраля 1999 г</w:t>
      </w:r>
    </w:p>
    <w:p w:rsidR="009415EF" w:rsidRPr="009961B9" w:rsidRDefault="009961B9" w:rsidP="0012796B">
      <w:pPr>
        <w:pStyle w:val="af8"/>
        <w:numPr>
          <w:ilvl w:val="0"/>
          <w:numId w:val="1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17 мая 2007 г. № 82-ФЗ «О банке развития».  </w:t>
      </w:r>
    </w:p>
    <w:p w:rsidR="009415EF" w:rsidRPr="009961B9" w:rsidRDefault="009961B9" w:rsidP="0012796B">
      <w:pPr>
        <w:pStyle w:val="af8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Концепция долгосрочного социально-экономического развития Российской Федерации (2008-2020 годы) (проект). Министерство экономического развития и торговли Российской Федерации. </w:t>
      </w:r>
      <w:hyperlink r:id="rId14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http://www.economy.gov.ru</w:t>
        </w:r>
      </w:hyperlink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9415EF" w:rsidRPr="009961B9" w:rsidRDefault="009961B9">
      <w:pPr>
        <w:ind w:left="1945" w:right="14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Основная:</w:t>
      </w:r>
    </w:p>
    <w:p w:rsidR="009415EF" w:rsidRPr="009961B9" w:rsidRDefault="009961B9" w:rsidP="0012796B">
      <w:pPr>
        <w:pStyle w:val="af9"/>
        <w:numPr>
          <w:ilvl w:val="0"/>
          <w:numId w:val="16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61B9">
        <w:rPr>
          <w:rFonts w:ascii="Times New Roman" w:hAnsi="Times New Roman"/>
          <w:sz w:val="28"/>
          <w:szCs w:val="28"/>
        </w:rPr>
        <w:t>Еганян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А. Инвестиции в инфраструктуру. Деньги, проекты, интересы. ГЧП, концессии, проектное финансирование / А. </w:t>
      </w:r>
      <w:proofErr w:type="spellStart"/>
      <w:r w:rsidRPr="009961B9">
        <w:rPr>
          <w:rFonts w:ascii="Times New Roman" w:hAnsi="Times New Roman"/>
          <w:sz w:val="28"/>
          <w:szCs w:val="28"/>
        </w:rPr>
        <w:t>Еганян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Москва: Альпина </w:t>
      </w:r>
      <w:proofErr w:type="spellStart"/>
      <w:r w:rsidRPr="009961B9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2015 - 716 с.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непосредственный. - То же. - ЭБС Альпина. - URL: </w:t>
      </w:r>
      <w:proofErr w:type="gramStart"/>
      <w:r w:rsidRPr="009961B9">
        <w:rPr>
          <w:rFonts w:ascii="Times New Roman" w:hAnsi="Times New Roman"/>
          <w:sz w:val="28"/>
          <w:szCs w:val="28"/>
        </w:rPr>
        <w:t>https://finunivers.alpinadigital.ru/book/4315 ;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То же. - 2016. - ЭБС ZNANIUM.com. - URL: https://znanium.com/catalog/product/912791 (дата обращения: 13.10.2022).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 w:rsidP="0012796B">
      <w:pPr>
        <w:pStyle w:val="af9"/>
        <w:numPr>
          <w:ilvl w:val="0"/>
          <w:numId w:val="17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61B9">
        <w:rPr>
          <w:rFonts w:ascii="Times New Roman" w:hAnsi="Times New Roman"/>
          <w:sz w:val="28"/>
          <w:szCs w:val="28"/>
        </w:rPr>
        <w:t>Йескомб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Э.Р. Принципы проектного </w:t>
      </w:r>
      <w:proofErr w:type="gramStart"/>
      <w:r w:rsidRPr="009961B9">
        <w:rPr>
          <w:rFonts w:ascii="Times New Roman" w:hAnsi="Times New Roman"/>
          <w:sz w:val="28"/>
          <w:szCs w:val="28"/>
        </w:rPr>
        <w:t>финансирования:  пер.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с англ. / Э.Р. </w:t>
      </w:r>
      <w:proofErr w:type="spellStart"/>
      <w:r w:rsidRPr="009961B9">
        <w:rPr>
          <w:rFonts w:ascii="Times New Roman" w:hAnsi="Times New Roman"/>
          <w:sz w:val="28"/>
          <w:szCs w:val="28"/>
        </w:rPr>
        <w:t>Йескомб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Москва.: Альпина </w:t>
      </w:r>
      <w:proofErr w:type="spellStart"/>
      <w:r w:rsidRPr="009961B9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2015. - 408 с.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непосредственный. - То же. - 2016. - ЭБС </w:t>
      </w:r>
      <w:proofErr w:type="spellStart"/>
      <w:r w:rsidRPr="009961B9">
        <w:rPr>
          <w:rFonts w:ascii="Times New Roman" w:hAnsi="Times New Roman"/>
          <w:sz w:val="28"/>
          <w:szCs w:val="28"/>
        </w:rPr>
        <w:t>Alpina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/>
          <w:sz w:val="28"/>
          <w:szCs w:val="28"/>
        </w:rPr>
        <w:t>Digital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URL: https://finunivers.alpinadigital.ru/book/7936 (дата обращения: 13.10.2022).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 w:rsidP="0012796B">
      <w:pPr>
        <w:pStyle w:val="af9"/>
        <w:numPr>
          <w:ilvl w:val="0"/>
          <w:numId w:val="18"/>
        </w:numPr>
        <w:spacing w:before="0" w:after="0" w:line="360" w:lineRule="auto"/>
        <w:ind w:left="0" w:firstLine="360"/>
        <w:jc w:val="both"/>
        <w:rPr>
          <w:rFonts w:ascii="Times New Roman" w:hAnsi="Times New Roman"/>
        </w:rPr>
      </w:pPr>
      <w:proofErr w:type="spellStart"/>
      <w:r w:rsidRPr="009961B9">
        <w:rPr>
          <w:rFonts w:ascii="Times New Roman" w:hAnsi="Times New Roman"/>
          <w:sz w:val="28"/>
          <w:szCs w:val="28"/>
        </w:rPr>
        <w:t>Фливбьорг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Б. Мегапроекты и риски: Анатомия амбиций / Б. </w:t>
      </w:r>
      <w:proofErr w:type="spellStart"/>
      <w:r w:rsidRPr="009961B9">
        <w:rPr>
          <w:rFonts w:ascii="Times New Roman" w:hAnsi="Times New Roman"/>
          <w:sz w:val="28"/>
          <w:szCs w:val="28"/>
        </w:rPr>
        <w:t>Фливбьорг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Н. </w:t>
      </w:r>
      <w:proofErr w:type="spellStart"/>
      <w:r w:rsidRPr="009961B9">
        <w:rPr>
          <w:rFonts w:ascii="Times New Roman" w:hAnsi="Times New Roman"/>
          <w:sz w:val="28"/>
          <w:szCs w:val="28"/>
        </w:rPr>
        <w:t>Брузелиус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В. </w:t>
      </w:r>
      <w:proofErr w:type="spellStart"/>
      <w:r w:rsidRPr="009961B9">
        <w:rPr>
          <w:rFonts w:ascii="Times New Roman" w:hAnsi="Times New Roman"/>
          <w:sz w:val="28"/>
          <w:szCs w:val="28"/>
        </w:rPr>
        <w:t>Ротенгаттер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 - Москва: Альпина </w:t>
      </w:r>
      <w:proofErr w:type="spellStart"/>
      <w:r w:rsidRPr="009961B9">
        <w:rPr>
          <w:rFonts w:ascii="Times New Roman" w:hAnsi="Times New Roman"/>
          <w:sz w:val="28"/>
          <w:szCs w:val="28"/>
        </w:rPr>
        <w:t>Пабл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., 2016. - 288 с. – ЭБС ZNANIUM.com. - URL: http://znanium.com/catalog/product/914284 (дата обращения:26.05.2022); То же. - 2014. – ЭБС </w:t>
      </w:r>
      <w:proofErr w:type="spellStart"/>
      <w:r w:rsidRPr="009961B9">
        <w:rPr>
          <w:rFonts w:ascii="Times New Roman" w:hAnsi="Times New Roman"/>
          <w:sz w:val="28"/>
          <w:szCs w:val="28"/>
        </w:rPr>
        <w:t>Alpina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/>
          <w:sz w:val="28"/>
          <w:szCs w:val="28"/>
        </w:rPr>
        <w:t>Digital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URL: https://finunivers.alpinadigital.ru/book/981 (дата обращения: 13.10.2022).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>
      <w:pPr>
        <w:ind w:left="-11" w:firstLine="141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Дополнительная литература:</w:t>
      </w:r>
    </w:p>
    <w:p w:rsidR="009415EF" w:rsidRPr="009961B9" w:rsidRDefault="009961B9" w:rsidP="0012796B">
      <w:pPr>
        <w:pStyle w:val="af9"/>
        <w:numPr>
          <w:ilvl w:val="0"/>
          <w:numId w:val="19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961B9">
        <w:rPr>
          <w:rFonts w:ascii="Times New Roman" w:hAnsi="Times New Roman"/>
          <w:sz w:val="28"/>
          <w:szCs w:val="28"/>
        </w:rPr>
        <w:t xml:space="preserve">Институциональная экономика: новая институциональная экономическая теория: учеб. </w:t>
      </w:r>
      <w:proofErr w:type="gramStart"/>
      <w:r w:rsidRPr="009961B9">
        <w:rPr>
          <w:rFonts w:ascii="Times New Roman" w:hAnsi="Times New Roman"/>
          <w:sz w:val="28"/>
          <w:szCs w:val="28"/>
        </w:rPr>
        <w:t>/  А.А.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/>
          <w:sz w:val="28"/>
          <w:szCs w:val="28"/>
        </w:rPr>
        <w:t>Аузан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М.Е. Дорошенко, В.В. Иванов  [и др.], под ред. А.А. </w:t>
      </w:r>
      <w:proofErr w:type="spellStart"/>
      <w:r w:rsidRPr="009961B9">
        <w:rPr>
          <w:rFonts w:ascii="Times New Roman" w:hAnsi="Times New Roman"/>
          <w:sz w:val="28"/>
          <w:szCs w:val="28"/>
        </w:rPr>
        <w:t>Аузана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Москва: ИНФРА-М, 2011. - 446 с.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непосредственный. – То же. - ЭБС ZNANIUM.com. – URL: https://znanium.com/catalog/product/248615 (дата обращения: 13.10.2022). -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 w:rsidP="0012796B">
      <w:pPr>
        <w:pStyle w:val="af9"/>
        <w:numPr>
          <w:ilvl w:val="0"/>
          <w:numId w:val="20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961B9">
        <w:rPr>
          <w:rFonts w:ascii="Times New Roman" w:hAnsi="Times New Roman"/>
          <w:sz w:val="28"/>
          <w:szCs w:val="28"/>
        </w:rPr>
        <w:t xml:space="preserve">Борщевский Г.А. Государственно-частное </w:t>
      </w:r>
      <w:proofErr w:type="gramStart"/>
      <w:r w:rsidRPr="009961B9">
        <w:rPr>
          <w:rFonts w:ascii="Times New Roman" w:hAnsi="Times New Roman"/>
          <w:sz w:val="28"/>
          <w:szCs w:val="28"/>
        </w:rPr>
        <w:t>партнерство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учебник и практикум для вузов / Г. А. Борщевский. — 2-е изд., </w:t>
      </w:r>
      <w:proofErr w:type="spellStart"/>
      <w:r w:rsidRPr="009961B9">
        <w:rPr>
          <w:rFonts w:ascii="Times New Roman" w:hAnsi="Times New Roman"/>
          <w:sz w:val="28"/>
          <w:szCs w:val="28"/>
        </w:rPr>
        <w:t>испр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9961B9">
        <w:rPr>
          <w:rFonts w:ascii="Times New Roman" w:hAnsi="Times New Roman"/>
          <w:sz w:val="28"/>
          <w:szCs w:val="28"/>
        </w:rPr>
        <w:t>Москва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9961B9">
        <w:rPr>
          <w:rFonts w:ascii="Times New Roman" w:hAnsi="Times New Roman"/>
          <w:sz w:val="28"/>
          <w:szCs w:val="28"/>
        </w:rPr>
        <w:t>Юрайт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2022. — 412 с. — (Высшее образование). —  Образовательная платформа </w:t>
      </w:r>
      <w:proofErr w:type="spellStart"/>
      <w:r w:rsidRPr="009961B9">
        <w:rPr>
          <w:rFonts w:ascii="Times New Roman" w:hAnsi="Times New Roman"/>
          <w:sz w:val="28"/>
          <w:szCs w:val="28"/>
        </w:rPr>
        <w:t>Юрайт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 [сайт]. — URL: https://urait.ru/bcode/489566 (дата обращения: 13.10.2022). —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 w:rsidP="0012796B">
      <w:pPr>
        <w:pStyle w:val="af9"/>
        <w:numPr>
          <w:ilvl w:val="0"/>
          <w:numId w:val="21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961B9">
        <w:rPr>
          <w:rFonts w:ascii="Times New Roman" w:hAnsi="Times New Roman"/>
          <w:sz w:val="28"/>
          <w:szCs w:val="28"/>
        </w:rPr>
        <w:t xml:space="preserve">Государственно-частное </w:t>
      </w:r>
      <w:proofErr w:type="gramStart"/>
      <w:r w:rsidRPr="009961B9">
        <w:rPr>
          <w:rFonts w:ascii="Times New Roman" w:hAnsi="Times New Roman"/>
          <w:sz w:val="28"/>
          <w:szCs w:val="28"/>
        </w:rPr>
        <w:t>партнерство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учебное пособие для вузов / И. Н. Ткаченко [и др.] ; под редакцией И. Н. Ткаченко. — </w:t>
      </w:r>
      <w:proofErr w:type="gramStart"/>
      <w:r w:rsidRPr="009961B9">
        <w:rPr>
          <w:rFonts w:ascii="Times New Roman" w:hAnsi="Times New Roman"/>
          <w:sz w:val="28"/>
          <w:szCs w:val="28"/>
        </w:rPr>
        <w:t>Москва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9961B9">
        <w:rPr>
          <w:rFonts w:ascii="Times New Roman" w:hAnsi="Times New Roman"/>
          <w:sz w:val="28"/>
          <w:szCs w:val="28"/>
        </w:rPr>
        <w:t>Юрайт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2022. — 188 с. — (Высшее образование). —  Образовательная платформа </w:t>
      </w:r>
      <w:proofErr w:type="spellStart"/>
      <w:r w:rsidRPr="009961B9">
        <w:rPr>
          <w:rFonts w:ascii="Times New Roman" w:hAnsi="Times New Roman"/>
          <w:sz w:val="28"/>
          <w:szCs w:val="28"/>
        </w:rPr>
        <w:t>Юрайт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 [сайт]. — URL: https://urait.ru/bcode/498882 (дата обращения: 13.10.2022). —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 w:rsidP="0012796B">
      <w:pPr>
        <w:pStyle w:val="af9"/>
        <w:numPr>
          <w:ilvl w:val="0"/>
          <w:numId w:val="22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961B9">
        <w:rPr>
          <w:rFonts w:ascii="Times New Roman" w:hAnsi="Times New Roman"/>
          <w:sz w:val="28"/>
          <w:szCs w:val="28"/>
        </w:rPr>
        <w:t xml:space="preserve">Механизм отложенных налоговых платежей как способ финансирования инфраструктурных проектов: зарубежный опыт: монография / под ред. В. А. Дмитриева, А.В. Баженова. – Москва: Научно-исследовательский финансовый институт, 2016. – 223 с. - </w:t>
      </w:r>
      <w:proofErr w:type="spellStart"/>
      <w:r w:rsidRPr="009961B9">
        <w:rPr>
          <w:rFonts w:ascii="Times New Roman" w:hAnsi="Times New Roman"/>
          <w:sz w:val="28"/>
          <w:szCs w:val="28"/>
        </w:rPr>
        <w:t>Миркин.ру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URL: http://www.mirkin.ru/_docs/book048.pdf (дата обращения: 13.10.2022). —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>
      <w:pPr>
        <w:spacing w:before="280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Интернет-ресурсы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Дмитриев М. Э. Развитие инфраструктуры как ядро новой модели экономического роста: Статья [Электронный ресурс] // </w:t>
      </w:r>
      <w:proofErr w:type="spell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Economy</w:t>
      </w:r>
      <w:proofErr w:type="spell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№ 10. -11.- 2015. - Режим доступа: http://economytimes.ru/kurs- </w:t>
      </w:r>
      <w:proofErr w:type="spell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rulya</w:t>
      </w:r>
      <w:proofErr w:type="spell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infrastruktura-rosta</w:t>
      </w:r>
      <w:proofErr w:type="spellEnd"/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lang w:val="en-US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</w:t>
      </w:r>
      <w:r w:rsidRPr="009961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Pr="009961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Public-Private Infrastructure Advisory Facility (PPIAF)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http://www.ppiaf.org/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lang w:val="en-US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</w:t>
      </w:r>
      <w:r w:rsidRPr="009961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Pr="009961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World Bank (public-private partnership in infrastructure):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http://ppp.worldbank.org/public-private-partnership/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Официальный сайт Министерства финансов Российской Федерации: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www.minfin.ru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Министерства экономического развития и торговли Российской Федерации: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www.economy.gov.ru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Правительства Российской Федерации: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www.government.ru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Федеральной службы государственной статистики [Электронный ресурс]. – Режим доступа: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http://www.gks.ru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lang w:val="en-US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Pr="009961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European PPP Expertise Center: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www.eib.org/opec/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Организации экономического сотрудничества и развития (ОЭСР - OECD)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http://oecdru.org/</w:t>
      </w:r>
    </w:p>
    <w:p w:rsidR="009415EF" w:rsidRPr="009961B9" w:rsidRDefault="009415EF">
      <w:pPr>
        <w:pStyle w:val="af8"/>
        <w:rPr>
          <w:rFonts w:ascii="Times New Roman" w:hAnsi="Times New Roman" w:cs="Times New Roman"/>
        </w:rPr>
      </w:pPr>
    </w:p>
    <w:p w:rsidR="009415EF" w:rsidRPr="009961B9" w:rsidRDefault="009961B9" w:rsidP="0012796B">
      <w:pPr>
        <w:pStyle w:val="af8"/>
        <w:numPr>
          <w:ilvl w:val="0"/>
          <w:numId w:val="23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Система профессионального анализа рынка и компаний СПАРК -  http://www.spark-interfax.ru/</w:t>
      </w:r>
    </w:p>
    <w:p w:rsidR="009415EF" w:rsidRPr="009961B9" w:rsidRDefault="009961B9" w:rsidP="0012796B">
      <w:pPr>
        <w:pStyle w:val="af8"/>
        <w:numPr>
          <w:ilvl w:val="0"/>
          <w:numId w:val="24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Электронная библиотека Финуниверситета </w:t>
      </w:r>
      <w:hyperlink r:id="rId15" w:tgtFrame="_top">
        <w:r w:rsidRPr="009961B9">
          <w:rPr>
            <w:rFonts w:ascii="Times New Roman" w:hAnsi="Times New Roman" w:cs="Times New Roman"/>
            <w:sz w:val="28"/>
            <w:szCs w:val="28"/>
          </w:rPr>
          <w:t>http://elib.fa.ru/</w:t>
        </w:r>
      </w:hyperlink>
    </w:p>
    <w:p w:rsidR="009415EF" w:rsidRPr="009961B9" w:rsidRDefault="009961B9" w:rsidP="0012796B">
      <w:pPr>
        <w:pStyle w:val="af8"/>
        <w:numPr>
          <w:ilvl w:val="0"/>
          <w:numId w:val="25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BOOK.RU </w:t>
      </w:r>
      <w:hyperlink r:id="rId16" w:tgtFrame="_top">
        <w:r w:rsidRPr="009961B9">
          <w:rPr>
            <w:rFonts w:ascii="Times New Roman" w:hAnsi="Times New Roman" w:cs="Times New Roman"/>
            <w:sz w:val="28"/>
            <w:szCs w:val="28"/>
          </w:rPr>
          <w:t>http://www.book.ru</w:t>
        </w:r>
      </w:hyperlink>
    </w:p>
    <w:p w:rsidR="009415EF" w:rsidRPr="009961B9" w:rsidRDefault="009961B9" w:rsidP="0012796B">
      <w:pPr>
        <w:pStyle w:val="af8"/>
        <w:numPr>
          <w:ilvl w:val="0"/>
          <w:numId w:val="26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tgtFrame="_top">
        <w:r w:rsidRPr="009961B9">
          <w:rPr>
            <w:rFonts w:ascii="Times New Roman" w:hAnsi="Times New Roman" w:cs="Times New Roman"/>
            <w:sz w:val="28"/>
            <w:szCs w:val="28"/>
          </w:rPr>
          <w:t>http://www.znanium.com</w:t>
        </w:r>
      </w:hyperlink>
    </w:p>
    <w:p w:rsidR="009415EF" w:rsidRPr="009961B9" w:rsidRDefault="009961B9" w:rsidP="0012796B">
      <w:pPr>
        <w:pStyle w:val="af8"/>
        <w:numPr>
          <w:ilvl w:val="0"/>
          <w:numId w:val="27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Деловая онлайн библиотека» издательства «Альпина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» </w:t>
      </w:r>
      <w:hyperlink r:id="rId18" w:tgtFrame="_top">
        <w:r w:rsidRPr="009961B9">
          <w:rPr>
            <w:rFonts w:ascii="Times New Roman" w:hAnsi="Times New Roman" w:cs="Times New Roman"/>
            <w:sz w:val="28"/>
            <w:szCs w:val="28"/>
          </w:rPr>
          <w:t>http://lib.alpinadigital.ru/en/library</w:t>
        </w:r>
      </w:hyperlink>
    </w:p>
    <w:p w:rsidR="009415EF" w:rsidRPr="009961B9" w:rsidRDefault="009961B9" w:rsidP="0012796B">
      <w:pPr>
        <w:pStyle w:val="af8"/>
        <w:numPr>
          <w:ilvl w:val="0"/>
          <w:numId w:val="28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415EF" w:rsidRPr="009961B9" w:rsidRDefault="009961B9" w:rsidP="0012796B">
      <w:pPr>
        <w:pStyle w:val="af8"/>
        <w:numPr>
          <w:ilvl w:val="0"/>
          <w:numId w:val="29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9415EF" w:rsidRPr="009961B9" w:rsidRDefault="009961B9" w:rsidP="0012796B">
      <w:pPr>
        <w:pStyle w:val="af8"/>
        <w:numPr>
          <w:ilvl w:val="0"/>
          <w:numId w:val="30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:rsidR="009415EF" w:rsidRPr="009961B9" w:rsidRDefault="009961B9" w:rsidP="0012796B">
      <w:pPr>
        <w:pStyle w:val="af8"/>
        <w:numPr>
          <w:ilvl w:val="0"/>
          <w:numId w:val="31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:rsidR="009415EF" w:rsidRPr="009961B9" w:rsidRDefault="009961B9" w:rsidP="0012796B">
      <w:pPr>
        <w:pStyle w:val="af8"/>
        <w:numPr>
          <w:ilvl w:val="0"/>
          <w:numId w:val="32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Электронная библиотека http://grebennikon.ru</w:t>
      </w:r>
    </w:p>
    <w:p w:rsidR="009415EF" w:rsidRPr="009961B9" w:rsidRDefault="009961B9" w:rsidP="0012796B">
      <w:pPr>
        <w:pStyle w:val="af8"/>
        <w:numPr>
          <w:ilvl w:val="0"/>
          <w:numId w:val="33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:rsidR="009415EF" w:rsidRPr="009961B9" w:rsidRDefault="009961B9" w:rsidP="0012796B">
      <w:pPr>
        <w:pStyle w:val="af8"/>
        <w:numPr>
          <w:ilvl w:val="0"/>
          <w:numId w:val="34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9415EF" w:rsidRPr="009961B9" w:rsidRDefault="009961B9" w:rsidP="0012796B">
      <w:pPr>
        <w:pStyle w:val="af8"/>
        <w:numPr>
          <w:ilvl w:val="0"/>
          <w:numId w:val="35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Финансовая справочная система «Финансовый директор» </w:t>
      </w:r>
      <w:r w:rsidRPr="009961B9">
        <w:rPr>
          <w:rFonts w:ascii="Times New Roman" w:hAnsi="Times New Roman" w:cs="Times New Roman"/>
          <w:sz w:val="28"/>
          <w:szCs w:val="28"/>
        </w:rPr>
        <w:lastRenderedPageBreak/>
        <w:t>http://www.1fd.ru/</w:t>
      </w:r>
    </w:p>
    <w:p w:rsidR="009415EF" w:rsidRPr="009961B9" w:rsidRDefault="009961B9" w:rsidP="0012796B">
      <w:pPr>
        <w:pStyle w:val="af8"/>
        <w:numPr>
          <w:ilvl w:val="0"/>
          <w:numId w:val="36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Сетевое издание «Информационный ресурс «Электронный мониторинг» (Коммерсантъ КАРТОТЕКА) https://www.kartoteka.ru/</w:t>
      </w:r>
    </w:p>
    <w:p w:rsidR="009415EF" w:rsidRPr="009961B9" w:rsidRDefault="009961B9" w:rsidP="0012796B">
      <w:pPr>
        <w:pStyle w:val="af8"/>
        <w:numPr>
          <w:ilvl w:val="0"/>
          <w:numId w:val="37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Электронная коллекция книг издательства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:rsidR="009415EF" w:rsidRPr="009961B9" w:rsidRDefault="009961B9" w:rsidP="0012796B">
      <w:pPr>
        <w:pStyle w:val="af8"/>
        <w:numPr>
          <w:ilvl w:val="0"/>
          <w:numId w:val="38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База данных электронной структурированной информации по частным и публичным компаниям России, Украины, Казахстана RUSLANA https://ruslana.bvdep.com/</w:t>
      </w:r>
    </w:p>
    <w:p w:rsidR="009415EF" w:rsidRPr="009961B9" w:rsidRDefault="009961B9" w:rsidP="0012796B">
      <w:pPr>
        <w:pStyle w:val="af8"/>
        <w:numPr>
          <w:ilvl w:val="0"/>
          <w:numId w:val="39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База данных электронной структурированной информации по банкам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Orbis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Bank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Focus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https://orbisbanks.bvdinfo.com/</w:t>
      </w:r>
    </w:p>
    <w:p w:rsidR="009415EF" w:rsidRPr="009961B9" w:rsidRDefault="009961B9" w:rsidP="0012796B">
      <w:pPr>
        <w:pStyle w:val="af8"/>
        <w:numPr>
          <w:ilvl w:val="0"/>
          <w:numId w:val="40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9415EF" w:rsidRPr="009961B9" w:rsidRDefault="009961B9" w:rsidP="0012796B">
      <w:pPr>
        <w:pStyle w:val="af8"/>
        <w:numPr>
          <w:ilvl w:val="0"/>
          <w:numId w:val="41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lang w:val="en-US"/>
        </w:rPr>
      </w:pPr>
      <w:r w:rsidRPr="009961B9">
        <w:rPr>
          <w:rFonts w:ascii="Times New Roman" w:hAnsi="Times New Roman" w:cs="Times New Roman"/>
          <w:sz w:val="28"/>
          <w:szCs w:val="28"/>
        </w:rPr>
        <w:t>Электронные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продукты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издательства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Elsevier. </w:t>
      </w:r>
      <w:r w:rsidRPr="009961B9">
        <w:rPr>
          <w:rFonts w:ascii="Times New Roman" w:hAnsi="Times New Roman" w:cs="Times New Roman"/>
          <w:sz w:val="28"/>
          <w:szCs w:val="28"/>
        </w:rPr>
        <w:t>Коллекции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>: Business, management and Accounting; Economics, Econometrics and Finance http://www.sciencedirect.com</w:t>
      </w:r>
    </w:p>
    <w:p w:rsidR="009415EF" w:rsidRPr="009961B9" w:rsidRDefault="009961B9" w:rsidP="0012796B">
      <w:pPr>
        <w:pStyle w:val="af8"/>
        <w:numPr>
          <w:ilvl w:val="0"/>
          <w:numId w:val="42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lang w:val="en-US"/>
        </w:rPr>
      </w:pPr>
      <w:r w:rsidRPr="009961B9">
        <w:rPr>
          <w:rFonts w:ascii="Times New Roman" w:hAnsi="Times New Roman" w:cs="Times New Roman"/>
          <w:sz w:val="28"/>
          <w:szCs w:val="28"/>
        </w:rPr>
        <w:t>Базы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данных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научных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журналов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издательства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Emerald (Accounting, Finance &amp; Economics Collection; </w:t>
      </w:r>
      <w:proofErr w:type="spellStart"/>
      <w:proofErr w:type="gramStart"/>
      <w:r w:rsidRPr="009961B9">
        <w:rPr>
          <w:rFonts w:ascii="Times New Roman" w:hAnsi="Times New Roman" w:cs="Times New Roman"/>
          <w:sz w:val="28"/>
          <w:szCs w:val="28"/>
          <w:lang w:val="en-US"/>
        </w:rPr>
        <w:t>Business,Management</w:t>
      </w:r>
      <w:proofErr w:type="spellEnd"/>
      <w:proofErr w:type="gramEnd"/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&amp; Strategy Collection) http://www.emeraldgrouppublishing.com/products/collections/</w:t>
      </w:r>
    </w:p>
    <w:p w:rsidR="009415EF" w:rsidRPr="009961B9" w:rsidRDefault="009961B9" w:rsidP="0012796B">
      <w:pPr>
        <w:pStyle w:val="af8"/>
        <w:numPr>
          <w:ilvl w:val="0"/>
          <w:numId w:val="43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</w:t>
      </w:r>
      <w:proofErr w:type="gramStart"/>
      <w:r w:rsidRPr="009961B9">
        <w:rPr>
          <w:rFonts w:ascii="Times New Roman" w:hAnsi="Times New Roman" w:cs="Times New Roman"/>
          <w:sz w:val="28"/>
          <w:szCs w:val="28"/>
        </w:rPr>
        <w:t>Юриспруденция»  http://eduvideo.online/</w:t>
      </w:r>
      <w:proofErr w:type="gramEnd"/>
    </w:p>
    <w:p w:rsidR="009415EF" w:rsidRPr="009961B9" w:rsidRDefault="009961B9" w:rsidP="0012796B">
      <w:pPr>
        <w:pStyle w:val="af8"/>
        <w:numPr>
          <w:ilvl w:val="0"/>
          <w:numId w:val="44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База данных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Ebook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Subscription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Ebook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Central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‎ компании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ProQuest</w:t>
      </w:r>
      <w:proofErr w:type="spellEnd"/>
    </w:p>
    <w:p w:rsidR="009415EF" w:rsidRPr="009961B9" w:rsidRDefault="009961B9" w:rsidP="0012796B">
      <w:pPr>
        <w:pStyle w:val="af8"/>
        <w:numPr>
          <w:ilvl w:val="0"/>
          <w:numId w:val="45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База данных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Ebook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Subscription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Ebook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Central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‎ компании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ProQuest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tgtFrame="_top">
        <w:r w:rsidRPr="009961B9">
          <w:rPr>
            <w:rFonts w:ascii="Times New Roman" w:hAnsi="Times New Roman" w:cs="Times New Roman"/>
            <w:sz w:val="28"/>
            <w:szCs w:val="28"/>
          </w:rPr>
          <w:t>https://ebookcentral.proquest.com/lib/faru/home.action</w:t>
        </w:r>
      </w:hyperlink>
    </w:p>
    <w:p w:rsidR="009415EF" w:rsidRPr="009961B9" w:rsidRDefault="009961B9" w:rsidP="0012796B">
      <w:pPr>
        <w:pStyle w:val="af8"/>
        <w:numPr>
          <w:ilvl w:val="0"/>
          <w:numId w:val="46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961B9">
        <w:rPr>
          <w:rFonts w:ascii="Times New Roman" w:hAnsi="Times New Roman" w:cs="Times New Roman"/>
          <w:sz w:val="28"/>
          <w:szCs w:val="28"/>
          <w:lang w:val="en-US"/>
        </w:rPr>
        <w:t>JSTOR Arts &amp; Sciences I Collection http://jstor.org</w:t>
      </w:r>
    </w:p>
    <w:p w:rsidR="009415EF" w:rsidRPr="009961B9" w:rsidRDefault="009961B9" w:rsidP="0012796B">
      <w:pPr>
        <w:pStyle w:val="af8"/>
        <w:numPr>
          <w:ilvl w:val="0"/>
          <w:numId w:val="47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:rsidR="009415EF" w:rsidRPr="009961B9" w:rsidRDefault="009961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61B9">
        <w:rPr>
          <w:rFonts w:ascii="Times New Roman" w:hAnsi="Times New Roman" w:cs="Times New Roman"/>
          <w:b/>
          <w:bCs/>
          <w:sz w:val="28"/>
          <w:szCs w:val="28"/>
        </w:rPr>
        <w:t xml:space="preserve">10. Перечень информационных технологий, используемых при проведении практики, включая перечень необходимого программного </w:t>
      </w:r>
      <w:r w:rsidRPr="009961B9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обеспечения и информационных справочных систем (при необходимости).</w:t>
      </w:r>
    </w:p>
    <w:p w:rsidR="009415EF" w:rsidRPr="009961B9" w:rsidRDefault="009961B9">
      <w:pPr>
        <w:keepNext/>
        <w:numPr>
          <w:ilvl w:val="0"/>
          <w:numId w:val="1"/>
        </w:numPr>
        <w:tabs>
          <w:tab w:val="left" w:pos="0"/>
        </w:tabs>
        <w:ind w:firstLine="709"/>
        <w:outlineLvl w:val="0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bookmarkStart w:id="25" w:name="_Toc531686467"/>
      <w:bookmarkStart w:id="26" w:name="_Toc531614950"/>
      <w:r w:rsidRPr="009961B9">
        <w:rPr>
          <w:rFonts w:ascii="Times New Roman" w:hAnsi="Times New Roman" w:cs="Times New Roman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5"/>
      <w:bookmarkEnd w:id="26"/>
    </w:p>
    <w:p w:rsidR="009415EF" w:rsidRPr="009961B9" w:rsidRDefault="009961B9">
      <w:pPr>
        <w:keepNext/>
        <w:numPr>
          <w:ilvl w:val="0"/>
          <w:numId w:val="1"/>
        </w:numPr>
        <w:tabs>
          <w:tab w:val="left" w:pos="0"/>
        </w:tabs>
        <w:ind w:firstLine="709"/>
        <w:outlineLvl w:val="0"/>
        <w:rPr>
          <w:rFonts w:ascii="Times New Roman" w:hAnsi="Times New Roman" w:cs="Times New Roman"/>
        </w:rPr>
      </w:pPr>
      <w:bookmarkStart w:id="27" w:name="_Toc531614951"/>
      <w:bookmarkStart w:id="28" w:name="_Toc531686468"/>
      <w:r w:rsidRPr="009961B9">
        <w:rPr>
          <w:rFonts w:ascii="Times New Roman" w:hAnsi="Times New Roman" w:cs="Times New Roman"/>
          <w:bCs/>
          <w:kern w:val="2"/>
          <w:sz w:val="28"/>
          <w:szCs w:val="28"/>
        </w:rPr>
        <w:t xml:space="preserve">1. 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Windows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</w:rPr>
        <w:t xml:space="preserve">, 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Microsoft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</w:rPr>
        <w:t xml:space="preserve"> 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Office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  <w:bookmarkEnd w:id="27"/>
      <w:bookmarkEnd w:id="28"/>
    </w:p>
    <w:p w:rsidR="009415EF" w:rsidRPr="009961B9" w:rsidRDefault="009961B9">
      <w:pPr>
        <w:keepNext/>
        <w:numPr>
          <w:ilvl w:val="0"/>
          <w:numId w:val="1"/>
        </w:numPr>
        <w:tabs>
          <w:tab w:val="left" w:pos="0"/>
        </w:tabs>
        <w:ind w:firstLine="709"/>
        <w:outlineLvl w:val="0"/>
        <w:rPr>
          <w:rFonts w:ascii="Times New Roman" w:hAnsi="Times New Roman" w:cs="Times New Roman"/>
        </w:rPr>
      </w:pPr>
      <w:bookmarkStart w:id="29" w:name="_Toc531686469"/>
      <w:bookmarkStart w:id="30" w:name="_Toc531614952"/>
      <w:r w:rsidRPr="009961B9">
        <w:rPr>
          <w:rFonts w:ascii="Times New Roman" w:hAnsi="Times New Roman" w:cs="Times New Roman"/>
          <w:bCs/>
          <w:kern w:val="2"/>
          <w:sz w:val="28"/>
          <w:szCs w:val="28"/>
        </w:rPr>
        <w:t xml:space="preserve">2. Антивирус </w:t>
      </w:r>
      <w:bookmarkEnd w:id="29"/>
      <w:bookmarkEnd w:id="30"/>
      <w:r w:rsidRPr="009961B9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9415EF" w:rsidRPr="009961B9" w:rsidRDefault="009961B9">
      <w:pPr>
        <w:keepNext/>
        <w:numPr>
          <w:ilvl w:val="0"/>
          <w:numId w:val="1"/>
        </w:numPr>
        <w:tabs>
          <w:tab w:val="left" w:pos="0"/>
        </w:tabs>
        <w:ind w:firstLine="709"/>
        <w:outlineLvl w:val="0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bookmarkStart w:id="31" w:name="_Toc531614953"/>
      <w:bookmarkStart w:id="32" w:name="_Toc531686470"/>
      <w:r w:rsidRPr="009961B9">
        <w:rPr>
          <w:rFonts w:ascii="Times New Roman" w:hAnsi="Times New Roman" w:cs="Times New Roman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1"/>
      <w:bookmarkEnd w:id="32"/>
    </w:p>
    <w:p w:rsidR="009415EF" w:rsidRPr="009961B9" w:rsidRDefault="009961B9">
      <w:pPr>
        <w:shd w:val="clear" w:color="auto" w:fill="FFFFFF"/>
        <w:tabs>
          <w:tab w:val="left" w:pos="442"/>
        </w:tabs>
        <w:rPr>
          <w:rFonts w:ascii="Times New Roman" w:hAnsi="Times New Roman" w:cs="Times New Roman"/>
          <w:bCs/>
          <w:sz w:val="28"/>
          <w:szCs w:val="28"/>
        </w:rPr>
      </w:pPr>
      <w:r w:rsidRPr="009961B9">
        <w:rPr>
          <w:rFonts w:ascii="Times New Roman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9415EF" w:rsidRPr="009961B9" w:rsidRDefault="009961B9">
      <w:pPr>
        <w:shd w:val="clear" w:color="auto" w:fill="FFFFFF"/>
        <w:tabs>
          <w:tab w:val="left" w:pos="442"/>
        </w:tabs>
        <w:rPr>
          <w:rFonts w:ascii="Times New Roman" w:hAnsi="Times New Roman" w:cs="Times New Roman"/>
          <w:bCs/>
          <w:sz w:val="28"/>
          <w:szCs w:val="28"/>
        </w:rPr>
      </w:pPr>
      <w:r w:rsidRPr="009961B9">
        <w:rPr>
          <w:rFonts w:ascii="Times New Roman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9415EF" w:rsidRPr="009961B9" w:rsidRDefault="009961B9">
      <w:pPr>
        <w:shd w:val="clear" w:color="auto" w:fill="FFFFFF"/>
        <w:tabs>
          <w:tab w:val="left" w:pos="442"/>
        </w:tabs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20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</w:hyperlink>
      <w:hyperlink r:id="rId21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://</w:t>
        </w:r>
      </w:hyperlink>
      <w:hyperlink r:id="rId22" w:tgtFrame="_top">
        <w:proofErr w:type="spellStart"/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hyperlink r:id="rId23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</w:hyperlink>
      <w:hyperlink r:id="rId24" w:tgtFrame="_top">
        <w:proofErr w:type="spellStart"/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</w:hyperlink>
      <w:hyperlink r:id="rId25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</w:hyperlink>
      <w:hyperlink r:id="rId26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</w:hyperlink>
      <w:hyperlink r:id="rId27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/</w:t>
        </w:r>
      </w:hyperlink>
      <w:hyperlink r:id="rId28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hyperlink r:id="rId29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/</w:t>
        </w:r>
      </w:hyperlink>
      <w:hyperlink r:id="rId30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9415EF" w:rsidRPr="009961B9" w:rsidRDefault="009961B9">
      <w:pPr>
        <w:shd w:val="clear" w:color="auto" w:fill="FFFFFF"/>
        <w:tabs>
          <w:tab w:val="left" w:pos="442"/>
        </w:tabs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9961B9"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 w:rsidRPr="009961B9">
        <w:rPr>
          <w:rFonts w:ascii="Times New Roman" w:hAnsi="Times New Roman" w:cs="Times New Roman"/>
          <w:bCs/>
          <w:sz w:val="28"/>
          <w:szCs w:val="28"/>
        </w:rPr>
        <w:t>://</w:t>
      </w:r>
      <w:r w:rsidRPr="009961B9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9961B9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9961B9">
        <w:rPr>
          <w:rFonts w:ascii="Times New Roman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9961B9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9961B9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9961B9">
        <w:rPr>
          <w:rFonts w:ascii="Times New Roman" w:hAnsi="Times New Roman" w:cs="Times New Roman"/>
          <w:bCs/>
          <w:sz w:val="28"/>
          <w:szCs w:val="28"/>
        </w:rPr>
        <w:t>/</w:t>
      </w:r>
    </w:p>
    <w:p w:rsidR="009415EF" w:rsidRPr="009961B9" w:rsidRDefault="009961B9">
      <w:pPr>
        <w:shd w:val="clear" w:color="auto" w:fill="FFFFFF"/>
        <w:tabs>
          <w:tab w:val="left" w:pos="442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9961B9">
        <w:rPr>
          <w:rFonts w:ascii="Times New Roman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  <w:szCs w:val="28"/>
        </w:rPr>
      </w:pPr>
      <w:r w:rsidRPr="009961B9">
        <w:rPr>
          <w:rFonts w:ascii="Times New Roman" w:hAnsi="Times New Roman" w:cs="Times New Roman"/>
          <w:bCs/>
          <w:sz w:val="28"/>
          <w:szCs w:val="28"/>
        </w:rPr>
        <w:t>не используются</w:t>
      </w:r>
    </w:p>
    <w:p w:rsidR="009415EF" w:rsidRPr="009961B9" w:rsidRDefault="009961B9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_Toc3556419"/>
      <w:r w:rsidRPr="009961B9">
        <w:rPr>
          <w:rFonts w:ascii="Times New Roman" w:hAnsi="Times New Roman" w:cs="Times New Roman"/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  <w:bookmarkEnd w:id="33"/>
    </w:p>
    <w:p w:rsidR="009415EF" w:rsidRP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961B9">
        <w:rPr>
          <w:rFonts w:ascii="Times New Roman" w:eastAsia="Times New Roman" w:hAnsi="Times New Roman" w:cs="Times New Roman"/>
          <w:bCs/>
          <w:sz w:val="28"/>
          <w:szCs w:val="28"/>
        </w:rPr>
        <w:t>1. Аудиторный фонд Финансового университета.</w:t>
      </w:r>
    </w:p>
    <w:p w:rsidR="009415EF" w:rsidRP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961B9">
        <w:rPr>
          <w:rFonts w:ascii="Times New Roman" w:eastAsia="Times New Roman" w:hAnsi="Times New Roman" w:cs="Times New Roman"/>
          <w:bCs/>
          <w:sz w:val="28"/>
          <w:szCs w:val="28"/>
        </w:rPr>
        <w:t>2. Мультимедийная техника.</w:t>
      </w:r>
    </w:p>
    <w:p w:rsidR="009415EF" w:rsidRPr="009961B9" w:rsidRDefault="009961B9" w:rsidP="007A0297">
      <w:pPr>
        <w:ind w:firstLine="680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bCs/>
          <w:sz w:val="28"/>
          <w:szCs w:val="28"/>
        </w:rPr>
        <w:t>3. Программные, технические и электронные средства обучения и контроля знаний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 лекции, учебно-методические материалы и др.</w:t>
      </w: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P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4" w:name="_Toc439247581"/>
      <w:bookmarkStart w:id="35" w:name="_Toc439247765"/>
      <w:bookmarkEnd w:id="34"/>
      <w:bookmarkEnd w:id="35"/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6" w:name="_Toc3556420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№ 1</w:t>
      </w:r>
      <w:bookmarkEnd w:id="36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9961B9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(указать вид (тип) практики)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Выполнил:</w:t>
      </w:r>
    </w:p>
    <w:p w:rsidR="009415EF" w:rsidRPr="009961B9" w:rsidRDefault="009415EF">
      <w:pPr>
        <w:ind w:firstLine="426"/>
        <w:jc w:val="righ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9415EF" w:rsidRPr="009961B9" w:rsidRDefault="009961B9">
      <w:pPr>
        <w:ind w:left="4247" w:right="113" w:firstLine="426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>обучающийся учебной группы _____</w:t>
      </w:r>
      <w:r w:rsidRPr="009961B9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:rsidR="009415EF" w:rsidRPr="009961B9" w:rsidRDefault="009961B9">
      <w:pPr>
        <w:ind w:firstLine="4678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ind w:left="4247" w:firstLine="42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подпись)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(И.О. Фамилия)</w:t>
      </w:r>
    </w:p>
    <w:p w:rsidR="009415EF" w:rsidRPr="009961B9" w:rsidRDefault="009961B9">
      <w:pPr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Проверили:</w:t>
      </w:r>
    </w:p>
    <w:p w:rsidR="009415EF" w:rsidRPr="009961B9" w:rsidRDefault="009415EF">
      <w:pPr>
        <w:ind w:left="4247" w:firstLine="426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9415EF" w:rsidRPr="009961B9" w:rsidRDefault="009961B9">
      <w:pPr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организации:</w:t>
      </w:r>
    </w:p>
    <w:p w:rsidR="009415EF" w:rsidRPr="009961B9" w:rsidRDefault="009961B9">
      <w:pPr>
        <w:ind w:firstLine="4678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ind w:left="510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(</w:t>
      </w:r>
      <w:proofErr w:type="gramStart"/>
      <w:r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должность)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(И.О. Фамилия)</w:t>
      </w:r>
    </w:p>
    <w:p w:rsidR="009415EF" w:rsidRPr="009961B9" w:rsidRDefault="009961B9" w:rsidP="009961B9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(подпись)</w:t>
      </w:r>
      <w:r w:rsidRPr="009961B9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</w:t>
      </w:r>
    </w:p>
    <w:p w:rsidR="009415EF" w:rsidRPr="009961B9" w:rsidRDefault="009961B9">
      <w:pPr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</w:t>
      </w:r>
    </w:p>
    <w:p w:rsidR="009415EF" w:rsidRPr="009961B9" w:rsidRDefault="009961B9">
      <w:pPr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департамента/кафедры:</w:t>
      </w:r>
    </w:p>
    <w:p w:rsidR="009415EF" w:rsidRPr="009961B9" w:rsidRDefault="009415EF">
      <w:pPr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415EF" w:rsidRPr="009961B9" w:rsidRDefault="009961B9">
      <w:pPr>
        <w:ind w:left="4678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ind w:left="467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(ученая степень и/или 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звание)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(И.О. Фамилия)</w:t>
      </w:r>
    </w:p>
    <w:p w:rsidR="009415EF" w:rsidRPr="009961B9" w:rsidRDefault="009415EF">
      <w:pPr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415EF" w:rsidRPr="009961B9" w:rsidRDefault="009961B9">
      <w:pPr>
        <w:ind w:left="4678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ind w:left="467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оценка)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(подпись)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415EF" w:rsidRPr="009961B9">
          <w:headerReference w:type="default" r:id="rId31"/>
          <w:footerReference w:type="default" r:id="rId32"/>
          <w:headerReference w:type="first" r:id="rId33"/>
          <w:footerReference w:type="first" r:id="rId34"/>
          <w:pgSz w:w="11906" w:h="16838"/>
          <w:pgMar w:top="1134" w:right="850" w:bottom="1134" w:left="1560" w:header="720" w:footer="720" w:gutter="0"/>
          <w:pgNumType w:start="1"/>
          <w:cols w:space="720"/>
          <w:formProt w:val="0"/>
          <w:titlePg/>
          <w:docGrid w:linePitch="600" w:charSpace="36864"/>
        </w:sect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</w:t>
      </w:r>
      <w:r w:rsidRPr="009961B9">
        <w:rPr>
          <w:rFonts w:ascii="Times New Roman" w:hAnsi="Times New Roman" w:cs="Times New Roman"/>
        </w:rPr>
        <w:br w:type="page"/>
      </w:r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7" w:name="_Toc3556421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№ 2</w:t>
      </w:r>
      <w:bookmarkEnd w:id="37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ОТЗЫВ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 xml:space="preserve">Обучающийся 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(Ф.И.О.)</w:t>
      </w:r>
    </w:p>
    <w:p w:rsidR="009415EF" w:rsidRPr="009961B9" w:rsidRDefault="009961B9">
      <w:pPr>
        <w:spacing w:line="48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Факультет _____________________________________________________________________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проходил(а)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</w:t>
      </w:r>
      <w:r w:rsidRPr="009961B9">
        <w:rPr>
          <w:rFonts w:ascii="Times New Roman" w:eastAsia="Times New Roman" w:hAnsi="Times New Roman" w:cs="Times New Roman"/>
          <w:szCs w:val="24"/>
          <w:lang w:eastAsia="ru-RU"/>
        </w:rPr>
        <w:t>практику</w:t>
      </w:r>
    </w:p>
    <w:p w:rsidR="009415EF" w:rsidRPr="009961B9" w:rsidRDefault="009961B9">
      <w:pPr>
        <w:tabs>
          <w:tab w:val="left" w:pos="1590"/>
        </w:tabs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практики)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в период с «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_____» __________________</w:t>
      </w:r>
      <w:proofErr w:type="gramStart"/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 xml:space="preserve">_  </w:t>
      </w:r>
      <w:r w:rsidRPr="009961B9">
        <w:rPr>
          <w:rFonts w:ascii="Times New Roman" w:eastAsia="Times New Roman" w:hAnsi="Times New Roman" w:cs="Times New Roman"/>
          <w:szCs w:val="24"/>
          <w:lang w:eastAsia="ru-RU"/>
        </w:rPr>
        <w:t>по</w:t>
      </w:r>
      <w:proofErr w:type="gramEnd"/>
      <w:r w:rsidRPr="009961B9">
        <w:rPr>
          <w:rFonts w:ascii="Times New Roman" w:eastAsia="Times New Roman" w:hAnsi="Times New Roman" w:cs="Times New Roman"/>
          <w:szCs w:val="24"/>
          <w:lang w:eastAsia="ru-RU"/>
        </w:rPr>
        <w:t xml:space="preserve"> «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______» _________________</w:t>
      </w:r>
      <w:r w:rsidRPr="009961B9">
        <w:rPr>
          <w:rFonts w:ascii="Times New Roman" w:eastAsia="Times New Roman" w:hAnsi="Times New Roman" w:cs="Times New Roman"/>
          <w:szCs w:val="24"/>
          <w:lang w:eastAsia="ru-RU"/>
        </w:rPr>
        <w:t>20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</w:t>
      </w:r>
      <w:r w:rsidRPr="009961B9">
        <w:rPr>
          <w:rFonts w:ascii="Times New Roman" w:eastAsia="Times New Roman" w:hAnsi="Times New Roman" w:cs="Times New Roman"/>
          <w:szCs w:val="24"/>
          <w:lang w:eastAsia="ru-RU"/>
        </w:rPr>
        <w:t>г.</w:t>
      </w:r>
    </w:p>
    <w:p w:rsidR="009415EF" w:rsidRPr="009961B9" w:rsidRDefault="009415EF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в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9415EF" w:rsidRPr="009961B9" w:rsidRDefault="009961B9">
      <w:pPr>
        <w:tabs>
          <w:tab w:val="center" w:pos="4536"/>
        </w:tabs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9415EF" w:rsidRPr="009961B9" w:rsidRDefault="009961B9">
      <w:pPr>
        <w:jc w:val="center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 xml:space="preserve">           </w:t>
      </w:r>
      <w:r w:rsidRPr="009961B9">
        <w:rPr>
          <w:rFonts w:ascii="Times New Roman" w:eastAsia="Times New Roman" w:hAnsi="Times New Roman" w:cs="Times New Roman"/>
          <w:i/>
          <w:spacing w:val="-20"/>
          <w:sz w:val="20"/>
          <w:szCs w:val="20"/>
          <w:lang w:eastAsia="ru-RU"/>
        </w:rPr>
        <w:t>(</w:t>
      </w:r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В период прохождения практики _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</w:t>
      </w:r>
    </w:p>
    <w:p w:rsidR="009415EF" w:rsidRPr="009961B9" w:rsidRDefault="009961B9">
      <w:pPr>
        <w:ind w:left="4956" w:firstLine="70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 обучающегося)</w:t>
      </w:r>
    </w:p>
    <w:p w:rsidR="009415EF" w:rsidRPr="009961B9" w:rsidRDefault="009961B9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поручалось решение следующих задач:</w:t>
      </w:r>
    </w:p>
    <w:p w:rsidR="009415EF" w:rsidRPr="009961B9" w:rsidRDefault="009961B9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961B9">
      <w:pPr>
        <w:tabs>
          <w:tab w:val="left" w:pos="9072"/>
        </w:tabs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961B9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961B9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В период прохождения практики обучающийся проявил(а)_______________________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</w:t>
      </w:r>
      <w:r w:rsidRPr="009961B9">
        <w:rPr>
          <w:rFonts w:ascii="Times New Roman" w:eastAsia="Times New Roman" w:hAnsi="Times New Roman" w:cs="Times New Roman"/>
          <w:szCs w:val="24"/>
          <w:lang w:eastAsia="ru-RU"/>
        </w:rPr>
        <w:t>____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_____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 xml:space="preserve">Результаты работы обучающегося:                                              </w:t>
      </w:r>
    </w:p>
    <w:p w:rsidR="009415EF" w:rsidRPr="009961B9" w:rsidRDefault="009961B9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961B9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___________________________                    _________________             __________________</w:t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«___» ___________________20____г.</w:t>
      </w:r>
    </w:p>
    <w:p w:rsidR="009415EF" w:rsidRPr="009961B9" w:rsidRDefault="009961B9">
      <w:pPr>
        <w:ind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 xml:space="preserve">             </w:t>
      </w:r>
    </w:p>
    <w:p w:rsidR="009415EF" w:rsidRPr="009961B9" w:rsidRDefault="009415EF">
      <w:pPr>
        <w:ind w:firstLine="708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i/>
          <w:szCs w:val="24"/>
          <w:lang w:eastAsia="ru-RU"/>
        </w:rPr>
        <w:sectPr w:rsidR="009415EF" w:rsidRPr="009961B9">
          <w:headerReference w:type="default" r:id="rId35"/>
          <w:footerReference w:type="default" r:id="rId36"/>
          <w:pgSz w:w="11906" w:h="16838"/>
          <w:pgMar w:top="1134" w:right="850" w:bottom="1134" w:left="1560" w:header="720" w:footer="708" w:gutter="0"/>
          <w:cols w:space="720"/>
          <w:formProt w:val="0"/>
          <w:docGrid w:linePitch="600" w:charSpace="36864"/>
        </w:sectPr>
      </w:pPr>
      <w:r w:rsidRPr="009961B9">
        <w:rPr>
          <w:rFonts w:ascii="Times New Roman" w:eastAsia="Times New Roman" w:hAnsi="Times New Roman" w:cs="Times New Roman"/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  <w:r w:rsidRPr="009961B9">
        <w:rPr>
          <w:rFonts w:ascii="Times New Roman" w:hAnsi="Times New Roman" w:cs="Times New Roman"/>
        </w:rPr>
        <w:br w:type="page"/>
      </w:r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8" w:name="_Toc3556422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№ 3</w:t>
      </w:r>
      <w:bookmarkEnd w:id="38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9961B9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ИНДИВИДУАЛЬНОЕ ЗАДАНИЕ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proofErr w:type="gramStart"/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(указать вид (тип) практики)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(фамилия, имя, отчество)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_______________ 20__ г.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tbl>
      <w:tblPr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8"/>
      </w:tblGrid>
      <w:tr w:rsidR="009415EF" w:rsidRPr="009961B9">
        <w:tc>
          <w:tcPr>
            <w:tcW w:w="695" w:type="dxa"/>
            <w:vAlign w:val="center"/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№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п/п</w:t>
            </w:r>
          </w:p>
        </w:tc>
        <w:tc>
          <w:tcPr>
            <w:tcW w:w="8547" w:type="dxa"/>
            <w:vAlign w:val="center"/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Содержание индивидуального задания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(перечень задач, подлежащих выполнению)</w:t>
            </w:r>
          </w:p>
        </w:tc>
      </w:tr>
      <w:tr w:rsidR="009415EF" w:rsidRPr="009961B9">
        <w:tc>
          <w:tcPr>
            <w:tcW w:w="695" w:type="dxa"/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8547" w:type="dxa"/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2</w:t>
            </w:r>
          </w:p>
        </w:tc>
      </w:tr>
      <w:tr w:rsidR="009415EF" w:rsidRPr="009961B9">
        <w:tc>
          <w:tcPr>
            <w:tcW w:w="695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47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415EF" w:rsidRPr="009961B9">
        <w:tc>
          <w:tcPr>
            <w:tcW w:w="695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47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415EF" w:rsidRPr="009961B9">
        <w:tc>
          <w:tcPr>
            <w:tcW w:w="695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47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A4F6E" w:rsidRPr="009961B9" w:rsidRDefault="000A4F6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подпись)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(И.О. Фамилия)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9415EF" w:rsidRPr="000A4F6E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 </w:t>
      </w:r>
      <w:proofErr w:type="gram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обучающийся:   </w:t>
      </w:r>
      <w:proofErr w:type="gram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(подпись)                    (И.О. Фамилия)</w:t>
      </w: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0A4F6E" w:rsidRDefault="009961B9" w:rsidP="000A4F6E">
      <w:pPr>
        <w:ind w:firstLine="552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подпись)  (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И.О. Фамили</w:t>
      </w:r>
      <w:r w:rsidR="000A4F6E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я)</w:t>
      </w:r>
    </w:p>
    <w:p w:rsidR="009415EF" w:rsidRPr="000A4F6E" w:rsidRDefault="009961B9" w:rsidP="000A4F6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bookmarkStart w:id="39" w:name="_Toc3556423"/>
      <w:r w:rsidRPr="009961B9">
        <w:rPr>
          <w:rFonts w:ascii="Times New Roman" w:hAnsi="Times New Roman" w:cs="Times New Roman"/>
          <w:b/>
          <w:color w:val="000000"/>
          <w:sz w:val="28"/>
          <w:szCs w:val="28"/>
        </w:rPr>
        <w:t>Приложение № 4</w:t>
      </w:r>
      <w:bookmarkEnd w:id="39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9961B9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  <w:t>_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РАБОЧИЙ ГРАФИК (ПЛАН)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 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(указать вид (тип) практики)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группы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(фамилия, имя, отчество)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_______________ 20__ г.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Продолжительность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каждого этапа практики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(количество дней)</w:t>
            </w:r>
          </w:p>
        </w:tc>
      </w:tr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</w:t>
            </w:r>
          </w:p>
        </w:tc>
      </w:tr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0A4F6E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подпись)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(И.О. Фамилия)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0A4F6E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подпись)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(И.О. Фамилия</w:t>
      </w:r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40" w:name="_Toc3556424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№ 5</w:t>
      </w:r>
      <w:bookmarkEnd w:id="40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9961B9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ДНЕВНИК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практике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(указать вид (тип) практики)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(фамилия, имя, отчество)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___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 20__ г.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1311"/>
        <w:gridCol w:w="2080"/>
        <w:gridCol w:w="4250"/>
        <w:gridCol w:w="1845"/>
      </w:tblGrid>
      <w:tr w:rsidR="009415EF" w:rsidRPr="009961B9">
        <w:trPr>
          <w:trHeight w:val="831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Дата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Департамент/ Управление/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отдел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Краткое содержание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работы обучающегося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Отметка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 выполнении работы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(подпись руководителя практики)</w:t>
            </w:r>
          </w:p>
        </w:tc>
      </w:tr>
      <w:tr w:rsidR="009415EF" w:rsidRPr="009961B9">
        <w:trPr>
          <w:trHeight w:val="287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</w:t>
            </w: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подпись)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(И.О. Фамилия)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sectPr w:rsidR="009415EF" w:rsidRPr="009961B9">
      <w:headerReference w:type="default" r:id="rId37"/>
      <w:footerReference w:type="default" r:id="rId38"/>
      <w:pgSz w:w="11906" w:h="16838"/>
      <w:pgMar w:top="1134" w:right="850" w:bottom="1134" w:left="1560" w:header="720" w:footer="708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813" w:rsidRDefault="009B7813">
      <w:r>
        <w:separator/>
      </w:r>
    </w:p>
  </w:endnote>
  <w:endnote w:type="continuationSeparator" w:id="0">
    <w:p w:rsidR="009B7813" w:rsidRDefault="009B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HiddenHorzOC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d"/>
      <w:jc w:val="center"/>
    </w:pPr>
    <w:r>
      <w:fldChar w:fldCharType="begin"/>
    </w:r>
    <w:r>
      <w:instrText xml:space="preserve"> PAGE </w:instrText>
    </w:r>
    <w:r>
      <w:fldChar w:fldCharType="separate"/>
    </w:r>
    <w:r w:rsidR="00450748">
      <w:rPr>
        <w:noProof/>
      </w:rPr>
      <w:t>2</w:t>
    </w:r>
    <w:r>
      <w:fldChar w:fldCharType="end"/>
    </w:r>
  </w:p>
  <w:p w:rsidR="009961B9" w:rsidRDefault="009961B9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d"/>
      <w:jc w:val="center"/>
    </w:pPr>
  </w:p>
  <w:p w:rsidR="009961B9" w:rsidRDefault="009961B9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d"/>
      <w:jc w:val="center"/>
    </w:pPr>
    <w:r>
      <w:fldChar w:fldCharType="begin"/>
    </w:r>
    <w:r>
      <w:instrText xml:space="preserve"> PAGE </w:instrText>
    </w:r>
    <w:r>
      <w:fldChar w:fldCharType="separate"/>
    </w:r>
    <w:r w:rsidR="00766161">
      <w:rPr>
        <w:noProof/>
      </w:rPr>
      <w:t>23</w:t>
    </w:r>
    <w:r>
      <w:fldChar w:fldCharType="end"/>
    </w:r>
  </w:p>
  <w:p w:rsidR="009961B9" w:rsidRDefault="009961B9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d"/>
      <w:jc w:val="center"/>
    </w:pPr>
    <w:r>
      <w:fldChar w:fldCharType="begin"/>
    </w:r>
    <w:r>
      <w:instrText xml:space="preserve"> PAGE </w:instrText>
    </w:r>
    <w:r>
      <w:fldChar w:fldCharType="separate"/>
    </w:r>
    <w:r w:rsidR="00450748">
      <w:rPr>
        <w:noProof/>
      </w:rPr>
      <w:t>27</w:t>
    </w:r>
    <w:r>
      <w:fldChar w:fldCharType="end"/>
    </w:r>
  </w:p>
  <w:p w:rsidR="009961B9" w:rsidRDefault="009961B9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813" w:rsidRDefault="009B7813">
      <w:r>
        <w:separator/>
      </w:r>
    </w:p>
  </w:footnote>
  <w:footnote w:type="continuationSeparator" w:id="0">
    <w:p w:rsidR="009B7813" w:rsidRDefault="009B7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58FF"/>
    <w:multiLevelType w:val="multilevel"/>
    <w:tmpl w:val="DF44C314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3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3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3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4C448E"/>
    <w:multiLevelType w:val="multilevel"/>
    <w:tmpl w:val="8616606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2" w15:restartNumberingAfterBreak="0">
    <w:nsid w:val="44761BFB"/>
    <w:multiLevelType w:val="multilevel"/>
    <w:tmpl w:val="6A40A8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7F01519"/>
    <w:multiLevelType w:val="multilevel"/>
    <w:tmpl w:val="29B442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821666A"/>
    <w:multiLevelType w:val="multilevel"/>
    <w:tmpl w:val="735893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8317D23"/>
    <w:multiLevelType w:val="multilevel"/>
    <w:tmpl w:val="099020E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3C94883"/>
    <w:multiLevelType w:val="multilevel"/>
    <w:tmpl w:val="01F46F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F43123D"/>
    <w:multiLevelType w:val="multilevel"/>
    <w:tmpl w:val="BEB472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6"/>
    <w:lvlOverride w:ilvl="0">
      <w:startOverride w:val="1"/>
    </w:lvlOverride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1"/>
    <w:lvlOverride w:ilvl="0">
      <w:startOverride w:val="1"/>
    </w:lvlOverride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5EF"/>
    <w:rsid w:val="000A4F6E"/>
    <w:rsid w:val="00116D26"/>
    <w:rsid w:val="0012796B"/>
    <w:rsid w:val="00450748"/>
    <w:rsid w:val="00715DEC"/>
    <w:rsid w:val="007637ED"/>
    <w:rsid w:val="00766161"/>
    <w:rsid w:val="007A0297"/>
    <w:rsid w:val="00834289"/>
    <w:rsid w:val="009415EF"/>
    <w:rsid w:val="00974BBF"/>
    <w:rsid w:val="009961B9"/>
    <w:rsid w:val="009B7813"/>
    <w:rsid w:val="00C3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CAEECF-2498-40CD-92B7-8D9449DE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extAlignment w:val="baseline"/>
    </w:p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200" w:line="276" w:lineRule="auto"/>
      <w:outlineLvl w:val="1"/>
    </w:pPr>
    <w:rPr>
      <w:b/>
      <w:bCs/>
      <w:sz w:val="28"/>
      <w:szCs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440"/>
      </w:tabs>
      <w:spacing w:before="240" w:after="120"/>
      <w:ind w:left="720" w:hanging="720"/>
      <w:jc w:val="center"/>
      <w:outlineLvl w:val="2"/>
    </w:pPr>
    <w:rPr>
      <w:rFonts w:ascii="Arial" w:eastAsia="MS Mincho" w:hAnsi="Arial" w:cs="Times New Roman"/>
      <w:b/>
      <w:bCs/>
      <w:sz w:val="28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563C1"/>
      <w:u w:val="single"/>
    </w:rPr>
  </w:style>
  <w:style w:type="character" w:customStyle="1" w:styleId="FontStyle38">
    <w:name w:val="Font Style38"/>
    <w:qFormat/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3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20">
    <w:name w:val="Заголовок 2 Знак"/>
    <w:basedOn w:val="a0"/>
    <w:qFormat/>
    <w:rPr>
      <w:rFonts w:ascii="Times New Roman" w:eastAsia="Calibri" w:hAnsi="Times New Roman" w:cs="Tahoma"/>
      <w:b/>
      <w:bCs/>
      <w:sz w:val="28"/>
      <w:szCs w:val="26"/>
    </w:rPr>
  </w:style>
  <w:style w:type="character" w:customStyle="1" w:styleId="a5">
    <w:name w:val="Абзац списка Знак"/>
    <w:qFormat/>
  </w:style>
  <w:style w:type="character" w:customStyle="1" w:styleId="10">
    <w:name w:val="Заголовок 1 Знак"/>
    <w:basedOn w:val="a0"/>
    <w:qFormat/>
    <w:rPr>
      <w:rFonts w:ascii="Calibri Light" w:eastAsia="Calibri" w:hAnsi="Calibri Light" w:cs="Tahoma"/>
      <w:color w:val="2E74B5"/>
      <w:sz w:val="32"/>
      <w:szCs w:val="32"/>
    </w:rPr>
  </w:style>
  <w:style w:type="character" w:customStyle="1" w:styleId="a6">
    <w:name w:val="Текст выноски Знак"/>
    <w:basedOn w:val="a0"/>
    <w:qFormat/>
    <w:rPr>
      <w:rFonts w:ascii="Segoe UI" w:eastAsia="Segoe UI" w:hAnsi="Segoe UI" w:cs="Segoe UI"/>
      <w:sz w:val="18"/>
      <w:szCs w:val="18"/>
    </w:rPr>
  </w:style>
  <w:style w:type="character" w:customStyle="1" w:styleId="a7">
    <w:name w:val="Верхний колонтитул Знак"/>
    <w:basedOn w:val="a0"/>
    <w:qFormat/>
    <w:rPr>
      <w:rFonts w:ascii="Times New Roman" w:eastAsia="Times New Roman" w:hAnsi="Times New Roman" w:cs="Times New Roman"/>
      <w:sz w:val="24"/>
    </w:rPr>
  </w:style>
  <w:style w:type="character" w:customStyle="1" w:styleId="a8">
    <w:name w:val="Нижний колонтитул Знак"/>
    <w:basedOn w:val="a0"/>
    <w:qFormat/>
    <w:rPr>
      <w:rFonts w:ascii="Times New Roman" w:eastAsia="Times New Roman" w:hAnsi="Times New Roman" w:cs="Times New Roman"/>
      <w:sz w:val="24"/>
    </w:rPr>
  </w:style>
  <w:style w:type="character" w:customStyle="1" w:styleId="a9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a">
    <w:name w:val="РПД Знак"/>
    <w:qFormat/>
    <w:rPr>
      <w:rFonts w:ascii="Times New Roman" w:eastAsia="Times New Roman" w:hAnsi="Times New Roman" w:cs="Times New Roman"/>
      <w:sz w:val="28"/>
      <w:lang w:val="en-US"/>
    </w:rPr>
  </w:style>
  <w:style w:type="character" w:customStyle="1" w:styleId="30">
    <w:name w:val="Основной текст с отступом 3 Знак"/>
    <w:basedOn w:val="a0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page number"/>
    <w:basedOn w:val="a0"/>
    <w:qFormat/>
  </w:style>
  <w:style w:type="character" w:styleId="ac">
    <w:name w:val="annotation reference"/>
    <w:basedOn w:val="a0"/>
    <w:qFormat/>
    <w:rPr>
      <w:sz w:val="16"/>
      <w:szCs w:val="16"/>
    </w:rPr>
  </w:style>
  <w:style w:type="character" w:customStyle="1" w:styleId="ad">
    <w:name w:val="Текст примечания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ма примечания Знак"/>
    <w:basedOn w:val="ad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1">
    <w:name w:val="Неразрешенное упоминание1"/>
    <w:basedOn w:val="a0"/>
    <w:qFormat/>
    <w:rPr>
      <w:color w:val="605E5C"/>
      <w:shd w:val="clear" w:color="auto" w:fill="E1DFDD"/>
    </w:rPr>
  </w:style>
  <w:style w:type="character" w:customStyle="1" w:styleId="af">
    <w:name w:val="Посещённая гиперссылка"/>
    <w:basedOn w:val="a0"/>
    <w:rPr>
      <w:color w:val="954F72"/>
      <w:u w:val="single"/>
    </w:rPr>
  </w:style>
  <w:style w:type="character" w:customStyle="1" w:styleId="FontStyle19">
    <w:name w:val="Font Style1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Заголовок 3 Знак"/>
    <w:basedOn w:val="a0"/>
    <w:qFormat/>
    <w:rPr>
      <w:rFonts w:ascii="Arial" w:eastAsia="MS Mincho" w:hAnsi="Arial" w:cs="Times New Roman"/>
      <w:b/>
      <w:bCs/>
      <w:sz w:val="28"/>
      <w:szCs w:val="26"/>
      <w:lang w:eastAsia="ja-JP"/>
    </w:rPr>
  </w:style>
  <w:style w:type="character" w:customStyle="1" w:styleId="af0">
    <w:name w:val="Ссылка указателя"/>
    <w:qFormat/>
  </w:style>
  <w:style w:type="character" w:customStyle="1" w:styleId="af1">
    <w:name w:val="Символ нумерации"/>
    <w:qFormat/>
  </w:style>
  <w:style w:type="character" w:customStyle="1" w:styleId="WWCharLFO2LVL1">
    <w:name w:val="WW_CharLFO2LVL1"/>
    <w:qFormat/>
    <w:rPr>
      <w:rFonts w:eastAsia="Times New Roman"/>
      <w:b w:val="0"/>
      <w:color w:val="000000"/>
    </w:rPr>
  </w:style>
  <w:style w:type="character" w:customStyle="1" w:styleId="WWCharLFO3LVL1">
    <w:name w:val="WW_CharLFO3LVL1"/>
    <w:qFormat/>
    <w:rPr>
      <w:rFonts w:eastAsia="Times New Roman"/>
      <w:b w:val="0"/>
      <w:color w:val="000000"/>
      <w:sz w:val="28"/>
      <w:szCs w:val="28"/>
    </w:rPr>
  </w:style>
  <w:style w:type="character" w:customStyle="1" w:styleId="WWCharLFO4LVL1">
    <w:name w:val="WW_CharLFO4LVL1"/>
    <w:qFormat/>
    <w:rPr>
      <w:rFonts w:ascii="Symbol" w:hAnsi="Symbol" w:cs="Symbol"/>
    </w:rPr>
  </w:style>
  <w:style w:type="character" w:customStyle="1" w:styleId="WWCharLFO4LVL2">
    <w:name w:val="WW_CharLFO4LVL2"/>
    <w:qFormat/>
    <w:rPr>
      <w:rFonts w:ascii="Times New Roman" w:hAnsi="Times New Roman" w:cs="Courier New"/>
    </w:rPr>
  </w:style>
  <w:style w:type="character" w:customStyle="1" w:styleId="WWCharLFO4LVL3">
    <w:name w:val="WW_CharLFO4LVL3"/>
    <w:qFormat/>
    <w:rPr>
      <w:rFonts w:ascii="Wingdings" w:hAnsi="Wingdings" w:cs="Wingdings"/>
    </w:rPr>
  </w:style>
  <w:style w:type="character" w:customStyle="1" w:styleId="WWCharLFO4LVL4">
    <w:name w:val="WW_CharLFO4LVL4"/>
    <w:qFormat/>
    <w:rPr>
      <w:rFonts w:ascii="Symbol" w:hAnsi="Symbol" w:cs="Symbol"/>
    </w:rPr>
  </w:style>
  <w:style w:type="character" w:customStyle="1" w:styleId="WWCharLFO4LVL5">
    <w:name w:val="WW_CharLFO4LVL5"/>
    <w:qFormat/>
    <w:rPr>
      <w:rFonts w:ascii="Times New Roman" w:hAnsi="Times New Roman" w:cs="Courier New"/>
    </w:rPr>
  </w:style>
  <w:style w:type="character" w:customStyle="1" w:styleId="WWCharLFO4LVL6">
    <w:name w:val="WW_CharLFO4LVL6"/>
    <w:qFormat/>
    <w:rPr>
      <w:rFonts w:ascii="Wingdings" w:hAnsi="Wingdings" w:cs="Wingdings"/>
    </w:rPr>
  </w:style>
  <w:style w:type="character" w:customStyle="1" w:styleId="WWCharLFO4LVL7">
    <w:name w:val="WW_CharLFO4LVL7"/>
    <w:qFormat/>
    <w:rPr>
      <w:rFonts w:ascii="Symbol" w:hAnsi="Symbol" w:cs="Symbol"/>
    </w:rPr>
  </w:style>
  <w:style w:type="character" w:customStyle="1" w:styleId="WWCharLFO4LVL8">
    <w:name w:val="WW_CharLFO4LVL8"/>
    <w:qFormat/>
    <w:rPr>
      <w:rFonts w:ascii="Times New Roman" w:hAnsi="Times New Roman" w:cs="Courier New"/>
    </w:rPr>
  </w:style>
  <w:style w:type="character" w:customStyle="1" w:styleId="WWCharLFO4LVL9">
    <w:name w:val="WW_CharLFO4LVL9"/>
    <w:qFormat/>
    <w:rPr>
      <w:rFonts w:ascii="Wingdings" w:hAnsi="Wingdings" w:cs="Wingdings"/>
    </w:rPr>
  </w:style>
  <w:style w:type="character" w:customStyle="1" w:styleId="WWCharLFO5LVL1">
    <w:name w:val="WW_CharLFO5LVL1"/>
    <w:qFormat/>
    <w:rPr>
      <w:sz w:val="28"/>
      <w:szCs w:val="28"/>
    </w:rPr>
  </w:style>
  <w:style w:type="character" w:customStyle="1" w:styleId="WWCharLFO6LVL1">
    <w:name w:val="WW_CharLFO6LVL1"/>
    <w:qFormat/>
    <w:rPr>
      <w:rFonts w:ascii="Symbol" w:hAnsi="Symbol" w:cs="Symbol"/>
    </w:rPr>
  </w:style>
  <w:style w:type="character" w:customStyle="1" w:styleId="WWCharLFO6LVL2">
    <w:name w:val="WW_CharLFO6LVL2"/>
    <w:qFormat/>
    <w:rPr>
      <w:rFonts w:ascii="Times New Roman" w:hAnsi="Times New Roman" w:cs="Courier New"/>
    </w:rPr>
  </w:style>
  <w:style w:type="character" w:customStyle="1" w:styleId="WWCharLFO6LVL3">
    <w:name w:val="WW_CharLFO6LVL3"/>
    <w:qFormat/>
    <w:rPr>
      <w:rFonts w:ascii="Wingdings" w:hAnsi="Wingdings" w:cs="Wingdings"/>
    </w:rPr>
  </w:style>
  <w:style w:type="character" w:customStyle="1" w:styleId="WWCharLFO6LVL4">
    <w:name w:val="WW_CharLFO6LVL4"/>
    <w:qFormat/>
    <w:rPr>
      <w:rFonts w:ascii="Symbol" w:hAnsi="Symbol" w:cs="Symbol"/>
    </w:rPr>
  </w:style>
  <w:style w:type="character" w:customStyle="1" w:styleId="WWCharLFO6LVL5">
    <w:name w:val="WW_CharLFO6LVL5"/>
    <w:qFormat/>
    <w:rPr>
      <w:rFonts w:ascii="Times New Roman" w:hAnsi="Times New Roman" w:cs="Courier New"/>
    </w:rPr>
  </w:style>
  <w:style w:type="character" w:customStyle="1" w:styleId="WWCharLFO6LVL6">
    <w:name w:val="WW_CharLFO6LVL6"/>
    <w:qFormat/>
    <w:rPr>
      <w:rFonts w:ascii="Wingdings" w:hAnsi="Wingdings" w:cs="Wingdings"/>
    </w:rPr>
  </w:style>
  <w:style w:type="character" w:customStyle="1" w:styleId="WWCharLFO6LVL7">
    <w:name w:val="WW_CharLFO6LVL7"/>
    <w:qFormat/>
    <w:rPr>
      <w:rFonts w:ascii="Symbol" w:hAnsi="Symbol" w:cs="Symbol"/>
    </w:rPr>
  </w:style>
  <w:style w:type="character" w:customStyle="1" w:styleId="WWCharLFO6LVL8">
    <w:name w:val="WW_CharLFO6LVL8"/>
    <w:qFormat/>
    <w:rPr>
      <w:rFonts w:ascii="Times New Roman" w:hAnsi="Times New Roman" w:cs="Courier New"/>
    </w:rPr>
  </w:style>
  <w:style w:type="character" w:customStyle="1" w:styleId="WWCharLFO6LVL9">
    <w:name w:val="WW_CharLFO6LVL9"/>
    <w:qFormat/>
    <w:rPr>
      <w:rFonts w:ascii="Wingdings" w:hAnsi="Wingdings" w:cs="Wingdings"/>
    </w:rPr>
  </w:style>
  <w:style w:type="character" w:customStyle="1" w:styleId="WWCharLFO7LVL1">
    <w:name w:val="WW_CharLFO7LVL1"/>
    <w:qFormat/>
    <w:rPr>
      <w:rFonts w:ascii="Symbol" w:hAnsi="Symbol" w:cs="Symbol"/>
    </w:rPr>
  </w:style>
  <w:style w:type="character" w:customStyle="1" w:styleId="WWCharLFO7LVL2">
    <w:name w:val="WW_CharLFO7LVL2"/>
    <w:qFormat/>
    <w:rPr>
      <w:rFonts w:ascii="Times New Roman" w:hAnsi="Times New Roman" w:cs="Courier New"/>
    </w:rPr>
  </w:style>
  <w:style w:type="character" w:customStyle="1" w:styleId="WWCharLFO7LVL3">
    <w:name w:val="WW_CharLFO7LVL3"/>
    <w:qFormat/>
    <w:rPr>
      <w:rFonts w:ascii="Wingdings" w:hAnsi="Wingdings" w:cs="Wingdings"/>
    </w:rPr>
  </w:style>
  <w:style w:type="character" w:customStyle="1" w:styleId="WWCharLFO7LVL4">
    <w:name w:val="WW_CharLFO7LVL4"/>
    <w:qFormat/>
    <w:rPr>
      <w:rFonts w:ascii="Symbol" w:hAnsi="Symbol" w:cs="Symbol"/>
    </w:rPr>
  </w:style>
  <w:style w:type="character" w:customStyle="1" w:styleId="WWCharLFO7LVL5">
    <w:name w:val="WW_CharLFO7LVL5"/>
    <w:qFormat/>
    <w:rPr>
      <w:rFonts w:ascii="Times New Roman" w:hAnsi="Times New Roman" w:cs="Courier New"/>
    </w:rPr>
  </w:style>
  <w:style w:type="character" w:customStyle="1" w:styleId="WWCharLFO7LVL6">
    <w:name w:val="WW_CharLFO7LVL6"/>
    <w:qFormat/>
    <w:rPr>
      <w:rFonts w:ascii="Wingdings" w:hAnsi="Wingdings" w:cs="Wingdings"/>
    </w:rPr>
  </w:style>
  <w:style w:type="character" w:customStyle="1" w:styleId="WWCharLFO7LVL7">
    <w:name w:val="WW_CharLFO7LVL7"/>
    <w:qFormat/>
    <w:rPr>
      <w:rFonts w:ascii="Symbol" w:hAnsi="Symbol" w:cs="Symbol"/>
    </w:rPr>
  </w:style>
  <w:style w:type="character" w:customStyle="1" w:styleId="WWCharLFO7LVL8">
    <w:name w:val="WW_CharLFO7LVL8"/>
    <w:qFormat/>
    <w:rPr>
      <w:rFonts w:ascii="Times New Roman" w:hAnsi="Times New Roman" w:cs="Courier New"/>
    </w:rPr>
  </w:style>
  <w:style w:type="character" w:customStyle="1" w:styleId="WWCharLFO7LVL9">
    <w:name w:val="WW_CharLFO7LVL9"/>
    <w:qFormat/>
    <w:rPr>
      <w:rFonts w:ascii="Wingdings" w:hAnsi="Wingdings" w:cs="Wingdings"/>
    </w:rPr>
  </w:style>
  <w:style w:type="character" w:customStyle="1" w:styleId="WWCharLFO8LVL1">
    <w:name w:val="WW_CharLFO8LVL1"/>
    <w:qFormat/>
    <w:rPr>
      <w:rFonts w:ascii="Symbol" w:hAnsi="Symbol" w:cs="Symbol"/>
    </w:rPr>
  </w:style>
  <w:style w:type="character" w:customStyle="1" w:styleId="WWCharLFO8LVL2">
    <w:name w:val="WW_CharLFO8LVL2"/>
    <w:qFormat/>
    <w:rPr>
      <w:rFonts w:ascii="Times New Roman" w:hAnsi="Times New Roman" w:cs="Courier New"/>
    </w:rPr>
  </w:style>
  <w:style w:type="character" w:customStyle="1" w:styleId="WWCharLFO8LVL3">
    <w:name w:val="WW_CharLFO8LVL3"/>
    <w:qFormat/>
    <w:rPr>
      <w:rFonts w:ascii="Wingdings" w:hAnsi="Wingdings" w:cs="Wingdings"/>
    </w:rPr>
  </w:style>
  <w:style w:type="character" w:customStyle="1" w:styleId="WWCharLFO8LVL4">
    <w:name w:val="WW_CharLFO8LVL4"/>
    <w:qFormat/>
    <w:rPr>
      <w:rFonts w:ascii="Symbol" w:hAnsi="Symbol" w:cs="Symbol"/>
    </w:rPr>
  </w:style>
  <w:style w:type="character" w:customStyle="1" w:styleId="WWCharLFO8LVL5">
    <w:name w:val="WW_CharLFO8LVL5"/>
    <w:qFormat/>
    <w:rPr>
      <w:rFonts w:ascii="Times New Roman" w:hAnsi="Times New Roman" w:cs="Courier New"/>
    </w:rPr>
  </w:style>
  <w:style w:type="character" w:customStyle="1" w:styleId="WWCharLFO8LVL6">
    <w:name w:val="WW_CharLFO8LVL6"/>
    <w:qFormat/>
    <w:rPr>
      <w:rFonts w:ascii="Wingdings" w:hAnsi="Wingdings" w:cs="Wingdings"/>
    </w:rPr>
  </w:style>
  <w:style w:type="character" w:customStyle="1" w:styleId="WWCharLFO8LVL7">
    <w:name w:val="WW_CharLFO8LVL7"/>
    <w:qFormat/>
    <w:rPr>
      <w:rFonts w:ascii="Symbol" w:hAnsi="Symbol" w:cs="Symbol"/>
    </w:rPr>
  </w:style>
  <w:style w:type="character" w:customStyle="1" w:styleId="WWCharLFO8LVL8">
    <w:name w:val="WW_CharLFO8LVL8"/>
    <w:qFormat/>
    <w:rPr>
      <w:rFonts w:ascii="Times New Roman" w:hAnsi="Times New Roman" w:cs="Courier New"/>
    </w:rPr>
  </w:style>
  <w:style w:type="character" w:customStyle="1" w:styleId="WWCharLFO8LVL9">
    <w:name w:val="WW_CharLFO8LVL9"/>
    <w:qFormat/>
    <w:rPr>
      <w:rFonts w:ascii="Wingdings" w:hAnsi="Wingdings" w:cs="Wingdings"/>
    </w:rPr>
  </w:style>
  <w:style w:type="character" w:customStyle="1" w:styleId="WWCharLFO19LVL1">
    <w:name w:val="WW_CharLFO19LVL1"/>
    <w:qFormat/>
    <w:rPr>
      <w:rFonts w:ascii="Symbol" w:hAnsi="Symbol"/>
    </w:rPr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3">
    <w:name w:val="Body Text"/>
    <w:basedOn w:val="a"/>
    <w:rPr>
      <w:rFonts w:eastAsia="Times New Roman" w:cs="Times New Roman"/>
      <w:sz w:val="28"/>
      <w:szCs w:val="28"/>
      <w:lang w:eastAsia="ru-RU" w:bidi="ru-RU"/>
    </w:rPr>
  </w:style>
  <w:style w:type="paragraph" w:styleId="af4">
    <w:name w:val="List"/>
    <w:basedOn w:val="af3"/>
    <w:rPr>
      <w:rFonts w:cs="Noto Sans Devanagari"/>
    </w:rPr>
  </w:style>
  <w:style w:type="paragraph" w:styleId="af5">
    <w:name w:val="caption"/>
    <w:basedOn w:val="a"/>
    <w:next w:val="a"/>
    <w:qFormat/>
    <w:pPr>
      <w:spacing w:before="120" w:after="120" w:line="252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6">
    <w:name w:val="index heading"/>
    <w:basedOn w:val="af2"/>
  </w:style>
  <w:style w:type="paragraph" w:styleId="af7">
    <w:name w:val="footnote text"/>
    <w:basedOn w:val="a"/>
    <w:rPr>
      <w:sz w:val="20"/>
      <w:szCs w:val="20"/>
    </w:rPr>
  </w:style>
  <w:style w:type="paragraph" w:styleId="af8">
    <w:name w:val="List Paragraph"/>
    <w:basedOn w:val="a"/>
    <w:qFormat/>
    <w:pPr>
      <w:spacing w:after="200" w:line="276" w:lineRule="auto"/>
      <w:ind w:left="720"/>
    </w:pPr>
    <w:rPr>
      <w:rFonts w:cs="Calibri"/>
    </w:rPr>
  </w:style>
  <w:style w:type="paragraph" w:styleId="af9">
    <w:name w:val="Normal (Web)"/>
    <w:basedOn w:val="a"/>
    <w:qFormat/>
    <w:pPr>
      <w:spacing w:before="280" w:after="280"/>
    </w:pPr>
    <w:rPr>
      <w:rFonts w:eastAsia="Times New Roman" w:cs="Times New Roman"/>
      <w:szCs w:val="24"/>
      <w:lang w:eastAsia="ru-RU"/>
    </w:rPr>
  </w:style>
  <w:style w:type="paragraph" w:styleId="afa">
    <w:name w:val="Balloon Text"/>
    <w:basedOn w:val="a"/>
    <w:qFormat/>
    <w:rPr>
      <w:rFonts w:ascii="Segoe UI" w:eastAsia="Segoe UI" w:hAnsi="Segoe UI" w:cs="Segoe UI"/>
      <w:sz w:val="18"/>
      <w:szCs w:val="18"/>
    </w:rPr>
  </w:style>
  <w:style w:type="paragraph" w:customStyle="1" w:styleId="afb">
    <w:name w:val="Колонтитул"/>
    <w:basedOn w:val="a"/>
    <w:qFormat/>
  </w:style>
  <w:style w:type="paragraph" w:styleId="afc">
    <w:name w:val="header"/>
    <w:basedOn w:val="a"/>
    <w:pPr>
      <w:tabs>
        <w:tab w:val="center" w:pos="4677"/>
        <w:tab w:val="right" w:pos="9355"/>
      </w:tabs>
    </w:pPr>
  </w:style>
  <w:style w:type="paragraph" w:styleId="af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pPr>
      <w:textAlignment w:val="baseline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qFormat/>
    <w:pPr>
      <w:ind w:left="107"/>
    </w:pPr>
    <w:rPr>
      <w:rFonts w:eastAsia="Times New Roman" w:cs="Times New Roman"/>
      <w:lang w:eastAsia="ru-RU" w:bidi="ru-RU"/>
    </w:rPr>
  </w:style>
  <w:style w:type="paragraph" w:customStyle="1" w:styleId="afe">
    <w:name w:val="РПД"/>
    <w:basedOn w:val="a"/>
    <w:qFormat/>
    <w:rPr>
      <w:rFonts w:eastAsia="Times New Roman" w:cs="Times New Roman"/>
      <w:sz w:val="28"/>
      <w:lang w:val="en-US"/>
    </w:rPr>
  </w:style>
  <w:style w:type="paragraph" w:customStyle="1" w:styleId="12">
    <w:name w:val="Текст1"/>
    <w:basedOn w:val="a"/>
    <w:qFormat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pPr>
      <w:tabs>
        <w:tab w:val="right" w:leader="dot" w:pos="9629"/>
      </w:tabs>
    </w:pPr>
    <w:rPr>
      <w:rFonts w:eastAsia="Times New Roman" w:cs="Times New Roman"/>
      <w:sz w:val="28"/>
      <w:szCs w:val="28"/>
      <w:lang w:eastAsia="ru-RU"/>
    </w:rPr>
  </w:style>
  <w:style w:type="paragraph" w:styleId="32">
    <w:name w:val="Body Text Indent 3"/>
    <w:basedOn w:val="a"/>
    <w:qFormat/>
    <w:pPr>
      <w:spacing w:after="120"/>
      <w:ind w:left="283"/>
    </w:pPr>
    <w:rPr>
      <w:rFonts w:eastAsia="Times New Roman" w:cs="Times New Roman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qFormat/>
    <w:pPr>
      <w:spacing w:before="280" w:after="280"/>
    </w:pPr>
    <w:rPr>
      <w:rFonts w:eastAsia="Times New Roman" w:cs="Times New Roman"/>
      <w:szCs w:val="24"/>
      <w:lang w:eastAsia="ru-RU"/>
    </w:rPr>
  </w:style>
  <w:style w:type="paragraph" w:styleId="aff">
    <w:name w:val="Revision"/>
    <w:qFormat/>
    <w:pPr>
      <w:textAlignment w:val="baseline"/>
    </w:pPr>
    <w:rPr>
      <w:rFonts w:ascii="Times New Roman" w:hAnsi="Times New Roman"/>
      <w:sz w:val="24"/>
    </w:rPr>
  </w:style>
  <w:style w:type="paragraph" w:styleId="aff0">
    <w:name w:val="annotation text"/>
    <w:basedOn w:val="a"/>
    <w:qFormat/>
    <w:rPr>
      <w:sz w:val="20"/>
      <w:szCs w:val="20"/>
    </w:rPr>
  </w:style>
  <w:style w:type="paragraph" w:styleId="aff1">
    <w:name w:val="annotation subject"/>
    <w:basedOn w:val="aff0"/>
    <w:next w:val="aff0"/>
    <w:qFormat/>
    <w:rPr>
      <w:b/>
      <w:bCs/>
    </w:rPr>
  </w:style>
  <w:style w:type="paragraph" w:styleId="aff2">
    <w:name w:val="TOC Heading"/>
    <w:basedOn w:val="1"/>
    <w:next w:val="a"/>
    <w:pPr>
      <w:numPr>
        <w:numId w:val="0"/>
      </w:numPr>
      <w:spacing w:line="252" w:lineRule="auto"/>
    </w:pPr>
    <w:rPr>
      <w:lang w:eastAsia="ru-RU"/>
    </w:rPr>
  </w:style>
  <w:style w:type="paragraph" w:styleId="21">
    <w:name w:val="toc 2"/>
    <w:basedOn w:val="a"/>
    <w:next w:val="a"/>
    <w:autoRedefine/>
    <w:pPr>
      <w:tabs>
        <w:tab w:val="right" w:leader="dot" w:pos="9486"/>
      </w:tabs>
    </w:pPr>
  </w:style>
  <w:style w:type="paragraph" w:customStyle="1" w:styleId="Style4">
    <w:name w:val="Style4"/>
    <w:basedOn w:val="a"/>
    <w:qFormat/>
    <w:pPr>
      <w:spacing w:line="288" w:lineRule="exact"/>
      <w:ind w:hanging="350"/>
    </w:pPr>
    <w:rPr>
      <w:rFonts w:eastAsia="Times New Roman" w:cs="Times New Roman"/>
      <w:szCs w:val="24"/>
      <w:lang w:eastAsia="ru-RU"/>
    </w:rPr>
  </w:style>
  <w:style w:type="paragraph" w:customStyle="1" w:styleId="Style2">
    <w:name w:val="Style2"/>
    <w:basedOn w:val="a"/>
    <w:qFormat/>
    <w:pPr>
      <w:spacing w:line="288" w:lineRule="exact"/>
      <w:ind w:firstLine="667"/>
    </w:pPr>
    <w:rPr>
      <w:rFonts w:eastAsia="Times New Roman" w:cs="Times New Roman"/>
      <w:szCs w:val="24"/>
      <w:lang w:eastAsia="ru-RU"/>
    </w:rPr>
  </w:style>
  <w:style w:type="paragraph" w:styleId="33">
    <w:name w:val="toc 3"/>
    <w:basedOn w:val="a"/>
    <w:next w:val="a"/>
    <w:autoRedefine/>
    <w:pPr>
      <w:spacing w:after="100"/>
      <w:ind w:left="480"/>
    </w:pPr>
  </w:style>
  <w:style w:type="paragraph" w:customStyle="1" w:styleId="aff3">
    <w:name w:val="Содержимое таблицы"/>
    <w:basedOn w:val="a"/>
    <w:qFormat/>
    <w:pPr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numbering" w:customStyle="1" w:styleId="51">
    <w:name w:val="Список 5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lib.alpinadigital.ru/en/library" TargetMode="External"/><Relationship Id="rId26" Type="http://schemas.openxmlformats.org/officeDocument/2006/relationships/hyperlink" Target="http://ru.wikipedia.org/wiki/Wiki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ru.wikipedia.org/wiki/Wiki" TargetMode="External"/><Relationship Id="rId34" Type="http://schemas.openxmlformats.org/officeDocument/2006/relationships/footer" Target="footer2.xml"/><Relationship Id="rId7" Type="http://schemas.openxmlformats.org/officeDocument/2006/relationships/hyperlink" Target="http://www.consultant.ru/" TargetMode="Externa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header" Target="header2.xml"/><Relationship Id="rId38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ru.wikipedia.org/wiki/Wiki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footer" Target="footer1.xml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footer" Target="footer3.xml"/><Relationship Id="rId10" Type="http://schemas.openxmlformats.org/officeDocument/2006/relationships/hyperlink" Target="http://www.consultant.ru/" TargetMode="External"/><Relationship Id="rId19" Type="http://schemas.openxmlformats.org/officeDocument/2006/relationships/hyperlink" Target="https://ebookcentral.proquest.com/lib/faru/home.action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www.economy.gov.ru/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header" Target="header3.xml"/><Relationship Id="rId8" Type="http://schemas.openxmlformats.org/officeDocument/2006/relationships/hyperlink" Target="http://www.consultant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8065</Words>
  <Characters>45973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dc:description/>
  <cp:lastModifiedBy>Зайцева Екатерина Владимировна</cp:lastModifiedBy>
  <cp:revision>6</cp:revision>
  <cp:lastPrinted>2019-12-24T07:32:00Z</cp:lastPrinted>
  <dcterms:created xsi:type="dcterms:W3CDTF">2022-12-13T10:17:00Z</dcterms:created>
  <dcterms:modified xsi:type="dcterms:W3CDTF">2024-07-08T14:10:00Z</dcterms:modified>
  <dc:language>ru-RU</dc:language>
</cp:coreProperties>
</file>